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506" w:rsidRDefault="00F36F64">
      <w:pPr>
        <w:pStyle w:val="TitleStyle"/>
      </w:pPr>
      <w:r>
        <w:t>Legea 76/2020 pentru aprobarea Ordonanţei de urgenţă a Guvernului nr. 40/2020 privind întărirea capacităţii administrative a sistemului sanitar</w:t>
      </w:r>
    </w:p>
    <w:p w:rsidR="00EF2506" w:rsidRDefault="00F36F64">
      <w:pPr>
        <w:pStyle w:val="NormalStyle"/>
      </w:pPr>
      <w:r>
        <w:t>Legea 76/2020 din 2020.06.10</w:t>
      </w:r>
    </w:p>
    <w:p w:rsidR="00EF2506" w:rsidRDefault="00F36F64">
      <w:pPr>
        <w:pStyle w:val="NormalStyle"/>
      </w:pPr>
      <w:r>
        <w:t xml:space="preserve">Status: Act neintrat în vigoare </w:t>
      </w:r>
    </w:p>
    <w:p w:rsidR="00EF2506" w:rsidRDefault="00F36F64">
      <w:pPr>
        <w:pStyle w:val="NormalStyle"/>
      </w:pPr>
      <w:r>
        <w:t xml:space="preserve">Versiune de la: 10 iunie 2020 </w:t>
      </w:r>
    </w:p>
    <w:p w:rsidR="00EF2506" w:rsidRDefault="00F36F64">
      <w:pPr>
        <w:spacing w:after="0"/>
      </w:pPr>
      <w:r>
        <w:br/>
      </w:r>
    </w:p>
    <w:p w:rsidR="00EF2506" w:rsidRDefault="00F36F64">
      <w:pPr>
        <w:spacing w:after="0"/>
      </w:pPr>
      <w:r>
        <w:rPr>
          <w:b/>
          <w:color w:val="000000"/>
        </w:rPr>
        <w:t>Intră în vigoare:</w:t>
      </w:r>
    </w:p>
    <w:p w:rsidR="00EF2506" w:rsidRDefault="00F36F64">
      <w:pPr>
        <w:spacing w:after="0"/>
      </w:pPr>
      <w:r>
        <w:rPr>
          <w:color w:val="000000"/>
        </w:rPr>
        <w:t xml:space="preserve"> 13 iunie 2020 An</w:t>
      </w:r>
    </w:p>
    <w:p w:rsidR="00EF2506" w:rsidRDefault="00F36F64">
      <w:pPr>
        <w:spacing w:after="0"/>
      </w:pPr>
      <w:r>
        <w:br/>
      </w:r>
    </w:p>
    <w:p w:rsidR="00EF2506" w:rsidRDefault="00F36F64">
      <w:pPr>
        <w:spacing w:before="146" w:after="0"/>
        <w:jc w:val="center"/>
      </w:pPr>
      <w:r>
        <w:rPr>
          <w:b/>
          <w:color w:val="000000"/>
        </w:rPr>
        <w:t>Legea 76/2020 pentru aprobarea Ordonanţei de urgenţă a Guvernului nr. 40/2020 privind întărirea capacităţii administrative a sistemului sanitar</w:t>
      </w:r>
    </w:p>
    <w:p w:rsidR="00EF2506" w:rsidRDefault="00F36F64">
      <w:pPr>
        <w:spacing w:before="80" w:after="0"/>
        <w:jc w:val="center"/>
      </w:pPr>
      <w:r>
        <w:rPr>
          <w:color w:val="000000"/>
        </w:rPr>
        <w:t>Dată act: 10-iun-2020</w:t>
      </w:r>
    </w:p>
    <w:p w:rsidR="00EF2506" w:rsidRDefault="00F36F64">
      <w:pPr>
        <w:spacing w:after="0"/>
        <w:jc w:val="center"/>
      </w:pPr>
      <w:r>
        <w:rPr>
          <w:b/>
          <w:color w:val="000000"/>
        </w:rPr>
        <w:t>Emitent: Parlamentu</w:t>
      </w:r>
      <w:r>
        <w:rPr>
          <w:b/>
          <w:color w:val="000000"/>
        </w:rPr>
        <w:t>l</w:t>
      </w:r>
    </w:p>
    <w:p w:rsidR="00EF2506" w:rsidRDefault="00EF2506">
      <w:pPr>
        <w:spacing w:before="80" w:after="240"/>
        <w:jc w:val="center"/>
      </w:pPr>
    </w:p>
    <w:p w:rsidR="00EF2506" w:rsidRDefault="00F36F64">
      <w:pPr>
        <w:spacing w:before="26" w:after="240"/>
        <w:jc w:val="both"/>
      </w:pPr>
      <w:r>
        <w:rPr>
          <w:b/>
          <w:color w:val="000000"/>
        </w:rPr>
        <w:t>Parlamentul României</w:t>
      </w:r>
      <w:r>
        <w:rPr>
          <w:color w:val="000000"/>
        </w:rPr>
        <w:t xml:space="preserve"> adoptă prezenta lege.</w:t>
      </w:r>
    </w:p>
    <w:p w:rsidR="00EF2506" w:rsidRDefault="00EF2506">
      <w:pPr>
        <w:spacing w:before="80" w:after="0"/>
        <w:jc w:val="both"/>
      </w:pPr>
    </w:p>
    <w:p w:rsidR="00EF2506" w:rsidRDefault="00F36F64">
      <w:pPr>
        <w:spacing w:after="0"/>
      </w:pPr>
      <w:r>
        <w:rPr>
          <w:b/>
          <w:color w:val="000000"/>
        </w:rPr>
        <w:t>Articol unic</w:t>
      </w:r>
    </w:p>
    <w:p w:rsidR="00EF2506" w:rsidRDefault="00F36F64">
      <w:pPr>
        <w:spacing w:after="0"/>
        <w:jc w:val="both"/>
      </w:pPr>
      <w:r>
        <w:rPr>
          <w:color w:val="000000"/>
        </w:rPr>
        <w:t xml:space="preserve">Se aprobă Ordonanţa de urgenţă a Guvernului nr. </w:t>
      </w:r>
      <w:r>
        <w:rPr>
          <w:color w:val="1B1B1B"/>
        </w:rPr>
        <w:t>40 din 2 aprilie 2020</w:t>
      </w:r>
      <w:r>
        <w:rPr>
          <w:color w:val="000000"/>
        </w:rPr>
        <w:t xml:space="preserve"> privind întărirea capacităţii administrative a sistemului sanitar, publicată în Monitorul Oficial al României, Partea I, nr. 2</w:t>
      </w:r>
      <w:r>
        <w:rPr>
          <w:color w:val="000000"/>
        </w:rPr>
        <w:t>81 din 3 aprilie 2020, cu următoarele modificări: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>1.</w:t>
      </w:r>
      <w:r>
        <w:rPr>
          <w:b/>
          <w:color w:val="000000"/>
        </w:rPr>
        <w:t>La articolul 2, alineatele (1), (2) şi (4) se modifică şi vor avea următorul cuprins: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>"Art. 2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>(1) Rezidenţii aflaţi în ultimul an de pregătire care au finalizat stagiul de rezidenţiat pe perioada stării d</w:t>
      </w:r>
      <w:r>
        <w:rPr>
          <w:color w:val="000000"/>
        </w:rPr>
        <w:t>e urgenţă se reîncadrează cu salarizarea aferentă pe perioadă determinată, în condiţiile legii, până la data de 31 octombrie 2020.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 xml:space="preserve">(2) Pentru rezidenţii aflaţi în ultimul an de pregătire care urmează să finalizeze stagiul de rezidenţiat pe perioada stării </w:t>
      </w:r>
      <w:r>
        <w:rPr>
          <w:color w:val="000000"/>
        </w:rPr>
        <w:t>de urgenţă, contractele individuale de muncă pe perioadă determinată cu salarizarea aferentă se prelungesc, în condiţiile legii, până la data de 31 octombrie 2020.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>...............................................................................................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>(4) De prevederile alin. (1) -(3) beneficiază şi rezidenţii care au finalizat stagiul de rezidenţiat în 2020 până la decretarea stării de urgenţă, precum şi rez</w:t>
      </w:r>
      <w:r>
        <w:rPr>
          <w:color w:val="000000"/>
        </w:rPr>
        <w:t>idenţii care finalizează stagiul de rezidenţiat după încetarea stării de urgenţă, până la data de 31 octombrie 2020."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lastRenderedPageBreak/>
        <w:t>2.</w:t>
      </w:r>
      <w:r>
        <w:rPr>
          <w:b/>
          <w:color w:val="000000"/>
        </w:rPr>
        <w:t>La articolul 3, alineatul (2) se modifică şi va avea următorul cuprins:</w:t>
      </w:r>
    </w:p>
    <w:p w:rsidR="00EF2506" w:rsidRDefault="00F36F64">
      <w:pPr>
        <w:spacing w:before="26" w:after="0"/>
        <w:ind w:left="373"/>
        <w:jc w:val="both"/>
      </w:pPr>
      <w:r>
        <w:rPr>
          <w:color w:val="000000"/>
        </w:rPr>
        <w:t xml:space="preserve">"(2) Raporturile juridice încheiate potrivit prevederilor alin. </w:t>
      </w:r>
      <w:r>
        <w:rPr>
          <w:color w:val="000000"/>
        </w:rPr>
        <w:t>(1) încetează de drept la încetarea situaţiei de urgenţă, cu excepţia raporturilor juridice încheiate pentru posturile de execuţie vacante care încetează la finalizarea concursurilor pentru ocuparea acestor posturi şi a raporturilor juridice încheiate pent</w:t>
      </w:r>
      <w:r>
        <w:rPr>
          <w:color w:val="000000"/>
        </w:rPr>
        <w:t>ru posturile de execuţie suspendate pe perioada absenţei titularului postului care încetează la revenirea titularului de post."</w:t>
      </w:r>
    </w:p>
    <w:p w:rsidR="00EF2506" w:rsidRDefault="00F36F64">
      <w:pPr>
        <w:spacing w:before="26" w:after="240"/>
        <w:jc w:val="both"/>
      </w:pPr>
      <w:r>
        <w:rPr>
          <w:color w:val="000000"/>
        </w:rPr>
        <w:t>-****-</w:t>
      </w:r>
    </w:p>
    <w:p w:rsidR="00EF2506" w:rsidRDefault="00F36F64">
      <w:pPr>
        <w:spacing w:before="26" w:after="240"/>
        <w:jc w:val="both"/>
      </w:pPr>
      <w:r>
        <w:rPr>
          <w:color w:val="000000"/>
        </w:rPr>
        <w:t>Această lege a fost adoptată de Parlamentul României, cu respectarea prevederilor art. 75 şi ale art. 76 alin. (2) din Co</w:t>
      </w:r>
      <w:r>
        <w:rPr>
          <w:color w:val="000000"/>
        </w:rPr>
        <w:t>nstituţia României, republicată.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42"/>
      </w:tblGrid>
      <w:tr w:rsidR="00EF2506">
        <w:trPr>
          <w:trHeight w:val="45"/>
          <w:tblCellSpacing w:w="0" w:type="auto"/>
        </w:trPr>
        <w:tc>
          <w:tcPr>
            <w:tcW w:w="105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2506" w:rsidRDefault="00F36F64">
            <w:pPr>
              <w:spacing w:before="25" w:after="0"/>
              <w:jc w:val="both"/>
            </w:pPr>
            <w:r>
              <w:rPr>
                <w:color w:val="000000"/>
              </w:rPr>
              <w:t>PREŞEDINTELE CAMEREI DEPUTAŢILOR</w:t>
            </w:r>
          </w:p>
          <w:p w:rsidR="00EF2506" w:rsidRDefault="00F36F64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ION-MARCEL CIOLACU</w:t>
            </w:r>
          </w:p>
          <w:p w:rsidR="00EF2506" w:rsidRDefault="00F36F64">
            <w:pPr>
              <w:spacing w:before="25" w:after="0"/>
              <w:jc w:val="both"/>
            </w:pPr>
            <w:r>
              <w:rPr>
                <w:color w:val="000000"/>
              </w:rPr>
              <w:t>p. PREŞEDINTELE SENATULUI,</w:t>
            </w:r>
          </w:p>
          <w:p w:rsidR="00EF2506" w:rsidRDefault="00F36F64">
            <w:pPr>
              <w:spacing w:before="25" w:after="0"/>
              <w:jc w:val="both"/>
            </w:pPr>
            <w:r>
              <w:rPr>
                <w:b/>
                <w:color w:val="000000"/>
              </w:rPr>
              <w:t>ROBERT-MARIUS CAZANCIUC</w:t>
            </w:r>
          </w:p>
        </w:tc>
      </w:tr>
    </w:tbl>
    <w:p w:rsidR="00EF2506" w:rsidRDefault="00F36F64">
      <w:pPr>
        <w:spacing w:before="26" w:after="240"/>
        <w:jc w:val="both"/>
      </w:pPr>
      <w:r>
        <w:rPr>
          <w:color w:val="000000"/>
        </w:rPr>
        <w:t>Publicat în Monitorul Oficial cu numărul 493 din data de 10 iunie 2020</w:t>
      </w:r>
    </w:p>
    <w:sectPr w:rsidR="00EF250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D15C4"/>
    <w:multiLevelType w:val="multilevel"/>
    <w:tmpl w:val="4BD0F2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F2506"/>
    <w:rsid w:val="00EF2506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D413-5509-4811-9FBF-2CBDFFC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eastAsia="Verdana" w:hAnsi="Verdana" w:cs="Verdana"/>
    </w:rPr>
  </w:style>
  <w:style w:type="paragraph" w:styleId="Titlu1">
    <w:name w:val="heading 1"/>
    <w:basedOn w:val="Normal"/>
    <w:next w:val="Normal"/>
    <w:link w:val="Titlu1Caracte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1CD9"/>
  </w:style>
  <w:style w:type="character" w:customStyle="1" w:styleId="Titlu1Caracter">
    <w:name w:val="Titlu 1 Caracter"/>
    <w:basedOn w:val="Fontdeparagrafimplicit"/>
    <w:link w:val="Titlu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Indentnormal">
    <w:name w:val="Normal Indent"/>
    <w:basedOn w:val="Normal"/>
    <w:uiPriority w:val="99"/>
    <w:unhideWhenUsed/>
    <w:rsid w:val="00841CD9"/>
    <w:pPr>
      <w:ind w:left="720"/>
    </w:pPr>
  </w:style>
  <w:style w:type="paragraph" w:styleId="Subtitlu">
    <w:name w:val="Subtitle"/>
    <w:basedOn w:val="Normal"/>
    <w:next w:val="Normal"/>
    <w:link w:val="SubtitluCaracte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centuat">
    <w:name w:val="Emphasis"/>
    <w:basedOn w:val="Fontdeparagrafimplicit"/>
    <w:uiPriority w:val="20"/>
    <w:qFormat/>
    <w:rsid w:val="00D1197D"/>
    <w:rPr>
      <w:i/>
      <w:iCs/>
    </w:rPr>
  </w:style>
  <w:style w:type="character" w:styleId="Hyperlink">
    <w:name w:val="Hyperlink"/>
    <w:basedOn w:val="Fontdeparagrafimplicit"/>
    <w:uiPriority w:val="99"/>
    <w:unhideWhenUsed/>
    <w:rPr>
      <w:color w:val="0563C1" w:themeColor="hyperlink"/>
      <w:u w:val="single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Doru Pavel</cp:lastModifiedBy>
  <cp:revision>2</cp:revision>
  <dcterms:created xsi:type="dcterms:W3CDTF">2020-06-11T10:21:00Z</dcterms:created>
  <dcterms:modified xsi:type="dcterms:W3CDTF">2020-06-11T10:21:00Z</dcterms:modified>
</cp:coreProperties>
</file>