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03" w:rsidRPr="00A92655" w:rsidRDefault="00034D03" w:rsidP="00A92655">
      <w:pPr>
        <w:pStyle w:val="Style"/>
        <w:spacing w:line="264" w:lineRule="atLeast"/>
        <w:ind w:left="33"/>
        <w:jc w:val="center"/>
        <w:textAlignment w:val="baseline"/>
      </w:pPr>
      <w:r w:rsidRPr="00A92655">
        <w:rPr>
          <w:rFonts w:eastAsia="Arial"/>
          <w:b/>
        </w:rPr>
        <w:t>MINISTERUL SĂNĂTĂ</w:t>
      </w:r>
      <w:r w:rsidR="001D0F86" w:rsidRPr="00A92655">
        <w:rPr>
          <w:rFonts w:eastAsia="Arial"/>
          <w:b/>
        </w:rPr>
        <w:t>Ț</w:t>
      </w:r>
      <w:r w:rsidRPr="00A92655">
        <w:rPr>
          <w:rFonts w:eastAsia="Arial"/>
          <w:b/>
        </w:rPr>
        <w:t>II</w:t>
      </w:r>
    </w:p>
    <w:p w:rsidR="00A92655" w:rsidRPr="00A92655" w:rsidRDefault="00A92655" w:rsidP="00034D03">
      <w:pPr>
        <w:pStyle w:val="Style"/>
        <w:spacing w:line="432" w:lineRule="atLeast"/>
        <w:jc w:val="center"/>
        <w:textAlignment w:val="baseline"/>
        <w:rPr>
          <w:rFonts w:eastAsia="Arial"/>
          <w:b/>
        </w:rPr>
      </w:pPr>
    </w:p>
    <w:p w:rsidR="00A92655" w:rsidRPr="00A92655" w:rsidRDefault="00034D03" w:rsidP="00034D03">
      <w:pPr>
        <w:pStyle w:val="Style"/>
        <w:spacing w:line="432" w:lineRule="atLeast"/>
        <w:jc w:val="center"/>
        <w:textAlignment w:val="baseline"/>
        <w:rPr>
          <w:rFonts w:eastAsia="Arial"/>
          <w:b/>
        </w:rPr>
      </w:pPr>
      <w:r w:rsidRPr="00A92655">
        <w:rPr>
          <w:rFonts w:eastAsia="Arial"/>
          <w:b/>
        </w:rPr>
        <w:t xml:space="preserve">ORDIN </w:t>
      </w:r>
    </w:p>
    <w:p w:rsidR="00BF2E32" w:rsidRPr="00A92655" w:rsidRDefault="00034D03" w:rsidP="00A92655">
      <w:pPr>
        <w:pStyle w:val="Style"/>
        <w:spacing w:before="157" w:line="302" w:lineRule="atLeast"/>
        <w:ind w:left="14"/>
        <w:jc w:val="center"/>
        <w:textAlignment w:val="baseline"/>
        <w:rPr>
          <w:rFonts w:eastAsia="Arial"/>
          <w:b/>
          <w:lang w:val="en-GB"/>
        </w:rPr>
      </w:pPr>
      <w:r w:rsidRPr="00A92655">
        <w:rPr>
          <w:rFonts w:eastAsia="Arial"/>
          <w:b/>
        </w:rPr>
        <w:t xml:space="preserve">privind modificarea </w:t>
      </w:r>
      <w:r w:rsidR="00A92655">
        <w:rPr>
          <w:rFonts w:eastAsia="Arial"/>
          <w:b/>
        </w:rPr>
        <w:t xml:space="preserve">și completarea </w:t>
      </w:r>
      <w:r w:rsidRPr="00A92655">
        <w:rPr>
          <w:rFonts w:eastAsia="Arial"/>
          <w:b/>
        </w:rPr>
        <w:t>Ordinul</w:t>
      </w:r>
      <w:r w:rsidR="00BF2E32" w:rsidRPr="00A92655">
        <w:rPr>
          <w:rFonts w:eastAsia="Arial"/>
          <w:b/>
        </w:rPr>
        <w:t>ui</w:t>
      </w:r>
      <w:r w:rsidRPr="00A92655">
        <w:rPr>
          <w:rFonts w:eastAsia="Arial"/>
          <w:b/>
        </w:rPr>
        <w:t xml:space="preserve"> ministrului sănătă</w:t>
      </w:r>
      <w:r w:rsidR="001D0F86" w:rsidRPr="00A92655">
        <w:rPr>
          <w:rFonts w:eastAsia="Arial"/>
          <w:b/>
        </w:rPr>
        <w:t>ț</w:t>
      </w:r>
      <w:r w:rsidRPr="00A92655">
        <w:rPr>
          <w:rFonts w:eastAsia="Arial"/>
          <w:b/>
        </w:rPr>
        <w:t>ii nr.</w:t>
      </w:r>
      <w:r w:rsidR="00A92655">
        <w:rPr>
          <w:rFonts w:eastAsia="Arial"/>
          <w:b/>
        </w:rPr>
        <w:t xml:space="preserve"> </w:t>
      </w:r>
      <w:r w:rsidR="00BF2E32" w:rsidRPr="00A92655">
        <w:rPr>
          <w:rFonts w:eastAsia="Arial"/>
          <w:b/>
        </w:rPr>
        <w:t>1761</w:t>
      </w:r>
      <w:r w:rsidRPr="00A92655">
        <w:rPr>
          <w:rFonts w:eastAsia="Arial"/>
          <w:b/>
        </w:rPr>
        <w:t>/20</w:t>
      </w:r>
      <w:r w:rsidR="00BF2E32" w:rsidRPr="00A92655">
        <w:rPr>
          <w:rFonts w:eastAsia="Arial"/>
          <w:b/>
        </w:rPr>
        <w:t>21</w:t>
      </w:r>
      <w:r w:rsidRPr="00A92655">
        <w:rPr>
          <w:rFonts w:eastAsia="Arial"/>
          <w:b/>
        </w:rPr>
        <w:t xml:space="preserve"> </w:t>
      </w:r>
      <w:proofErr w:type="spellStart"/>
      <w:r w:rsidR="00BF2E32" w:rsidRPr="00A92655">
        <w:rPr>
          <w:rFonts w:eastAsia="Arial"/>
          <w:b/>
          <w:lang w:val="en-GB"/>
        </w:rPr>
        <w:t>pentru</w:t>
      </w:r>
      <w:proofErr w:type="spellEnd"/>
      <w:r w:rsidR="00BF2E32" w:rsidRPr="00A92655">
        <w:rPr>
          <w:rFonts w:eastAsia="Arial"/>
          <w:b/>
          <w:lang w:val="en-GB"/>
        </w:rPr>
        <w:t xml:space="preserve"> </w:t>
      </w:r>
      <w:proofErr w:type="spellStart"/>
      <w:r w:rsidR="00BF2E32" w:rsidRPr="00A92655">
        <w:rPr>
          <w:rFonts w:eastAsia="Arial"/>
          <w:b/>
          <w:lang w:val="en-GB"/>
        </w:rPr>
        <w:t>aprobarea</w:t>
      </w:r>
      <w:proofErr w:type="spellEnd"/>
      <w:r w:rsidR="00BF2E32" w:rsidRPr="00A92655">
        <w:rPr>
          <w:rFonts w:eastAsia="Arial"/>
          <w:b/>
          <w:lang w:val="en-GB"/>
        </w:rPr>
        <w:t xml:space="preserve"> </w:t>
      </w:r>
      <w:proofErr w:type="spellStart"/>
      <w:r w:rsidR="00BF2E32" w:rsidRPr="00A92655">
        <w:rPr>
          <w:rFonts w:eastAsia="Arial"/>
          <w:b/>
          <w:lang w:val="en-GB"/>
        </w:rPr>
        <w:t>Normelor</w:t>
      </w:r>
      <w:proofErr w:type="spellEnd"/>
      <w:r w:rsidR="00BF2E32" w:rsidRPr="00A92655">
        <w:rPr>
          <w:rFonts w:eastAsia="Arial"/>
          <w:b/>
          <w:lang w:val="en-GB"/>
        </w:rPr>
        <w:t xml:space="preserve"> </w:t>
      </w:r>
      <w:proofErr w:type="spellStart"/>
      <w:r w:rsidR="00BF2E32" w:rsidRPr="00A92655">
        <w:rPr>
          <w:rFonts w:eastAsia="Arial"/>
          <w:b/>
          <w:lang w:val="en-GB"/>
        </w:rPr>
        <w:t>tehnice</w:t>
      </w:r>
      <w:proofErr w:type="spellEnd"/>
      <w:r w:rsidR="00BF2E32" w:rsidRPr="00A92655">
        <w:rPr>
          <w:rFonts w:eastAsia="Arial"/>
          <w:b/>
          <w:lang w:val="en-GB"/>
        </w:rPr>
        <w:t xml:space="preserve"> </w:t>
      </w:r>
      <w:proofErr w:type="spellStart"/>
      <w:r w:rsidR="00BF2E32" w:rsidRPr="00A92655">
        <w:rPr>
          <w:rFonts w:eastAsia="Arial"/>
          <w:b/>
          <w:lang w:val="en-GB"/>
        </w:rPr>
        <w:t>privind</w:t>
      </w:r>
      <w:proofErr w:type="spellEnd"/>
      <w:r w:rsidR="00BF2E32" w:rsidRPr="00A92655">
        <w:rPr>
          <w:rFonts w:eastAsia="Arial"/>
          <w:b/>
          <w:lang w:val="en-GB"/>
        </w:rPr>
        <w:t xml:space="preserve"> </w:t>
      </w:r>
      <w:proofErr w:type="spellStart"/>
      <w:r w:rsidR="00BF2E32" w:rsidRPr="00A92655">
        <w:rPr>
          <w:rFonts w:eastAsia="Arial"/>
          <w:b/>
          <w:lang w:val="en-GB"/>
        </w:rPr>
        <w:t>curăţarea</w:t>
      </w:r>
      <w:proofErr w:type="spellEnd"/>
      <w:r w:rsidR="00BF2E32" w:rsidRPr="00A92655">
        <w:rPr>
          <w:rFonts w:eastAsia="Arial"/>
          <w:b/>
          <w:lang w:val="en-GB"/>
        </w:rPr>
        <w:t xml:space="preserve">, </w:t>
      </w:r>
      <w:proofErr w:type="spellStart"/>
      <w:r w:rsidR="00BF2E32" w:rsidRPr="00A92655">
        <w:rPr>
          <w:rFonts w:eastAsia="Arial"/>
          <w:b/>
          <w:lang w:val="en-GB"/>
        </w:rPr>
        <w:t>dezinfecţia</w:t>
      </w:r>
      <w:proofErr w:type="spellEnd"/>
      <w:r w:rsidR="00BF2E32" w:rsidRPr="00A92655">
        <w:rPr>
          <w:rFonts w:eastAsia="Arial"/>
          <w:b/>
          <w:lang w:val="en-GB"/>
        </w:rPr>
        <w:t xml:space="preserve"> </w:t>
      </w:r>
      <w:proofErr w:type="spellStart"/>
      <w:r w:rsidR="00F21A6D" w:rsidRPr="00A92655">
        <w:rPr>
          <w:rFonts w:eastAsia="Arial"/>
          <w:b/>
          <w:lang w:val="en-GB"/>
        </w:rPr>
        <w:t>ș</w:t>
      </w:r>
      <w:r w:rsidR="00BF2E32" w:rsidRPr="00A92655">
        <w:rPr>
          <w:rFonts w:eastAsia="Arial"/>
          <w:b/>
          <w:lang w:val="en-GB"/>
        </w:rPr>
        <w:t>i</w:t>
      </w:r>
      <w:proofErr w:type="spellEnd"/>
      <w:r w:rsidR="00BF2E32" w:rsidRPr="00A92655">
        <w:rPr>
          <w:rFonts w:eastAsia="Arial"/>
          <w:b/>
          <w:lang w:val="en-GB"/>
        </w:rPr>
        <w:t xml:space="preserve"> </w:t>
      </w:r>
      <w:proofErr w:type="spellStart"/>
      <w:r w:rsidR="00BF2E32" w:rsidRPr="00A92655">
        <w:rPr>
          <w:rFonts w:eastAsia="Arial"/>
          <w:b/>
          <w:lang w:val="en-GB"/>
        </w:rPr>
        <w:t>sterilizarea</w:t>
      </w:r>
      <w:proofErr w:type="spellEnd"/>
      <w:r w:rsidR="00BF2E32" w:rsidRPr="00A92655">
        <w:rPr>
          <w:rFonts w:eastAsia="Arial"/>
          <w:b/>
          <w:lang w:val="en-GB"/>
        </w:rPr>
        <w:t xml:space="preserve"> </w:t>
      </w:r>
      <w:proofErr w:type="spellStart"/>
      <w:r w:rsidR="00BF2E32" w:rsidRPr="00A92655">
        <w:rPr>
          <w:rFonts w:eastAsia="Arial"/>
          <w:b/>
          <w:lang w:val="en-GB"/>
        </w:rPr>
        <w:t>în</w:t>
      </w:r>
      <w:proofErr w:type="spellEnd"/>
      <w:r w:rsidR="00BF2E32" w:rsidRPr="00A92655">
        <w:rPr>
          <w:rFonts w:eastAsia="Arial"/>
          <w:b/>
          <w:lang w:val="en-GB"/>
        </w:rPr>
        <w:t xml:space="preserve"> </w:t>
      </w:r>
      <w:proofErr w:type="spellStart"/>
      <w:r w:rsidR="00BF2E32" w:rsidRPr="00A92655">
        <w:rPr>
          <w:rFonts w:eastAsia="Arial"/>
          <w:b/>
          <w:lang w:val="en-GB"/>
        </w:rPr>
        <w:t>unităţile</w:t>
      </w:r>
      <w:proofErr w:type="spellEnd"/>
      <w:r w:rsidR="00BF2E32" w:rsidRPr="00A92655">
        <w:rPr>
          <w:rFonts w:eastAsia="Arial"/>
          <w:b/>
          <w:lang w:val="en-GB"/>
        </w:rPr>
        <w:t xml:space="preserve"> </w:t>
      </w:r>
      <w:proofErr w:type="spellStart"/>
      <w:r w:rsidR="00BF2E32" w:rsidRPr="00A92655">
        <w:rPr>
          <w:rFonts w:eastAsia="Arial"/>
          <w:b/>
          <w:lang w:val="en-GB"/>
        </w:rPr>
        <w:t>sanitare</w:t>
      </w:r>
      <w:proofErr w:type="spellEnd"/>
      <w:r w:rsidR="00BF2E32" w:rsidRPr="00A92655">
        <w:rPr>
          <w:rFonts w:eastAsia="Arial"/>
          <w:b/>
          <w:lang w:val="en-GB"/>
        </w:rPr>
        <w:t xml:space="preserve"> </w:t>
      </w:r>
      <w:proofErr w:type="spellStart"/>
      <w:r w:rsidR="00BF2E32" w:rsidRPr="00A92655">
        <w:rPr>
          <w:rFonts w:eastAsia="Arial"/>
          <w:b/>
          <w:lang w:val="en-GB"/>
        </w:rPr>
        <w:t>publice</w:t>
      </w:r>
      <w:proofErr w:type="spellEnd"/>
      <w:r w:rsidR="00BF2E32" w:rsidRPr="00A92655">
        <w:rPr>
          <w:rFonts w:eastAsia="Arial"/>
          <w:b/>
          <w:lang w:val="en-GB"/>
        </w:rPr>
        <w:t xml:space="preserve"> </w:t>
      </w:r>
      <w:proofErr w:type="spellStart"/>
      <w:r w:rsidR="00F21A6D" w:rsidRPr="00A92655">
        <w:rPr>
          <w:rFonts w:eastAsia="Arial"/>
          <w:b/>
          <w:lang w:val="en-GB"/>
        </w:rPr>
        <w:t>ș</w:t>
      </w:r>
      <w:r w:rsidR="00BF2E32" w:rsidRPr="00A92655">
        <w:rPr>
          <w:rFonts w:eastAsia="Arial"/>
          <w:b/>
          <w:lang w:val="en-GB"/>
        </w:rPr>
        <w:t>i</w:t>
      </w:r>
      <w:proofErr w:type="spellEnd"/>
      <w:r w:rsidR="00BF2E32" w:rsidRPr="00A92655">
        <w:rPr>
          <w:rFonts w:eastAsia="Arial"/>
          <w:b/>
          <w:lang w:val="en-GB"/>
        </w:rPr>
        <w:t xml:space="preserve"> private, </w:t>
      </w:r>
      <w:proofErr w:type="spellStart"/>
      <w:r w:rsidR="00BF2E32" w:rsidRPr="00A92655">
        <w:rPr>
          <w:rFonts w:eastAsia="Arial"/>
          <w:b/>
          <w:lang w:val="en-GB"/>
        </w:rPr>
        <w:t>evaluarea</w:t>
      </w:r>
      <w:proofErr w:type="spellEnd"/>
      <w:r w:rsidR="00BF2E32" w:rsidRPr="00A92655">
        <w:rPr>
          <w:rFonts w:eastAsia="Arial"/>
          <w:b/>
          <w:lang w:val="en-GB"/>
        </w:rPr>
        <w:t xml:space="preserve"> </w:t>
      </w:r>
      <w:proofErr w:type="spellStart"/>
      <w:r w:rsidR="00BF2E32" w:rsidRPr="00A92655">
        <w:rPr>
          <w:rFonts w:eastAsia="Arial"/>
          <w:b/>
          <w:lang w:val="en-GB"/>
        </w:rPr>
        <w:t>eficacităţii</w:t>
      </w:r>
      <w:proofErr w:type="spellEnd"/>
      <w:r w:rsidR="00BF2E32" w:rsidRPr="00A92655">
        <w:rPr>
          <w:rFonts w:eastAsia="Arial"/>
          <w:b/>
          <w:lang w:val="en-GB"/>
        </w:rPr>
        <w:t xml:space="preserve"> </w:t>
      </w:r>
      <w:proofErr w:type="spellStart"/>
      <w:r w:rsidR="00BF2E32" w:rsidRPr="00A92655">
        <w:rPr>
          <w:rFonts w:eastAsia="Arial"/>
          <w:b/>
          <w:lang w:val="en-GB"/>
        </w:rPr>
        <w:t>procedurilor</w:t>
      </w:r>
      <w:proofErr w:type="spellEnd"/>
      <w:r w:rsidR="00BF2E32" w:rsidRPr="00A92655">
        <w:rPr>
          <w:rFonts w:eastAsia="Arial"/>
          <w:b/>
          <w:lang w:val="en-GB"/>
        </w:rPr>
        <w:t xml:space="preserve"> de </w:t>
      </w:r>
      <w:proofErr w:type="spellStart"/>
      <w:r w:rsidR="00BF2E32" w:rsidRPr="00A92655">
        <w:rPr>
          <w:rFonts w:eastAsia="Arial"/>
          <w:b/>
          <w:lang w:val="en-GB"/>
        </w:rPr>
        <w:t>curăţenie</w:t>
      </w:r>
      <w:proofErr w:type="spellEnd"/>
      <w:r w:rsidR="00BF2E32" w:rsidRPr="00A92655">
        <w:rPr>
          <w:rFonts w:eastAsia="Arial"/>
          <w:b/>
          <w:lang w:val="en-GB"/>
        </w:rPr>
        <w:t xml:space="preserve"> </w:t>
      </w:r>
      <w:proofErr w:type="spellStart"/>
      <w:r w:rsidR="00F21A6D" w:rsidRPr="00A92655">
        <w:rPr>
          <w:rFonts w:eastAsia="Arial"/>
          <w:b/>
          <w:lang w:val="en-GB"/>
        </w:rPr>
        <w:t>ș</w:t>
      </w:r>
      <w:r w:rsidR="00BF2E32" w:rsidRPr="00A92655">
        <w:rPr>
          <w:rFonts w:eastAsia="Arial"/>
          <w:b/>
          <w:lang w:val="en-GB"/>
        </w:rPr>
        <w:t>i</w:t>
      </w:r>
      <w:proofErr w:type="spellEnd"/>
      <w:r w:rsidR="00BF2E32" w:rsidRPr="00A92655">
        <w:rPr>
          <w:rFonts w:eastAsia="Arial"/>
          <w:b/>
          <w:lang w:val="en-GB"/>
        </w:rPr>
        <w:t xml:space="preserve"> </w:t>
      </w:r>
      <w:proofErr w:type="spellStart"/>
      <w:r w:rsidR="00BF2E32" w:rsidRPr="00A92655">
        <w:rPr>
          <w:rFonts w:eastAsia="Arial"/>
          <w:b/>
          <w:lang w:val="en-GB"/>
        </w:rPr>
        <w:t>dezinfecţie</w:t>
      </w:r>
      <w:proofErr w:type="spellEnd"/>
      <w:r w:rsidR="00BF2E32" w:rsidRPr="00A92655">
        <w:rPr>
          <w:rFonts w:eastAsia="Arial"/>
          <w:b/>
          <w:lang w:val="en-GB"/>
        </w:rPr>
        <w:t xml:space="preserve"> </w:t>
      </w:r>
      <w:proofErr w:type="spellStart"/>
      <w:r w:rsidR="00BF2E32" w:rsidRPr="00A92655">
        <w:rPr>
          <w:rFonts w:eastAsia="Arial"/>
          <w:b/>
          <w:lang w:val="en-GB"/>
        </w:rPr>
        <w:t>efectuate</w:t>
      </w:r>
      <w:proofErr w:type="spellEnd"/>
      <w:r w:rsidR="00BF2E32" w:rsidRPr="00A92655">
        <w:rPr>
          <w:rFonts w:eastAsia="Arial"/>
          <w:b/>
          <w:lang w:val="en-GB"/>
        </w:rPr>
        <w:t xml:space="preserve"> </w:t>
      </w:r>
      <w:proofErr w:type="spellStart"/>
      <w:r w:rsidR="00BF2E32" w:rsidRPr="00A92655">
        <w:rPr>
          <w:rFonts w:eastAsia="Arial"/>
          <w:b/>
          <w:lang w:val="en-GB"/>
        </w:rPr>
        <w:t>în</w:t>
      </w:r>
      <w:proofErr w:type="spellEnd"/>
      <w:r w:rsidR="00BF2E32" w:rsidRPr="00A92655">
        <w:rPr>
          <w:rFonts w:eastAsia="Arial"/>
          <w:b/>
          <w:lang w:val="en-GB"/>
        </w:rPr>
        <w:t xml:space="preserve"> </w:t>
      </w:r>
      <w:proofErr w:type="spellStart"/>
      <w:r w:rsidR="00BF2E32" w:rsidRPr="00A92655">
        <w:rPr>
          <w:rFonts w:eastAsia="Arial"/>
          <w:b/>
          <w:lang w:val="en-GB"/>
        </w:rPr>
        <w:t>cadrul</w:t>
      </w:r>
      <w:proofErr w:type="spellEnd"/>
      <w:r w:rsidR="00BF2E32" w:rsidRPr="00A92655">
        <w:rPr>
          <w:rFonts w:eastAsia="Arial"/>
          <w:b/>
          <w:lang w:val="en-GB"/>
        </w:rPr>
        <w:t xml:space="preserve"> </w:t>
      </w:r>
      <w:proofErr w:type="spellStart"/>
      <w:r w:rsidR="00BF2E32" w:rsidRPr="00A92655">
        <w:rPr>
          <w:rFonts w:eastAsia="Arial"/>
          <w:b/>
          <w:lang w:val="en-GB"/>
        </w:rPr>
        <w:t>acestora</w:t>
      </w:r>
      <w:proofErr w:type="spellEnd"/>
      <w:r w:rsidR="00BF2E32" w:rsidRPr="00A92655">
        <w:rPr>
          <w:rFonts w:eastAsia="Arial"/>
          <w:b/>
          <w:lang w:val="en-GB"/>
        </w:rPr>
        <w:t xml:space="preserve">, </w:t>
      </w:r>
      <w:proofErr w:type="spellStart"/>
      <w:r w:rsidR="00BF2E32" w:rsidRPr="00A92655">
        <w:rPr>
          <w:rFonts w:eastAsia="Arial"/>
          <w:b/>
          <w:lang w:val="en-GB"/>
        </w:rPr>
        <w:t>procedurile</w:t>
      </w:r>
      <w:proofErr w:type="spellEnd"/>
      <w:r w:rsidR="00BF2E32" w:rsidRPr="00A92655">
        <w:rPr>
          <w:rFonts w:eastAsia="Arial"/>
          <w:b/>
          <w:lang w:val="en-GB"/>
        </w:rPr>
        <w:t xml:space="preserve"> </w:t>
      </w:r>
      <w:proofErr w:type="spellStart"/>
      <w:r w:rsidR="00BF2E32" w:rsidRPr="00A92655">
        <w:rPr>
          <w:rFonts w:eastAsia="Arial"/>
          <w:b/>
          <w:lang w:val="en-GB"/>
        </w:rPr>
        <w:t>recomandate</w:t>
      </w:r>
      <w:proofErr w:type="spellEnd"/>
      <w:r w:rsidR="00BF2E32" w:rsidRPr="00A92655">
        <w:rPr>
          <w:rFonts w:eastAsia="Arial"/>
          <w:b/>
          <w:lang w:val="en-GB"/>
        </w:rPr>
        <w:t xml:space="preserve"> </w:t>
      </w:r>
      <w:proofErr w:type="spellStart"/>
      <w:r w:rsidR="00BF2E32" w:rsidRPr="00A92655">
        <w:rPr>
          <w:rFonts w:eastAsia="Arial"/>
          <w:b/>
          <w:lang w:val="en-GB"/>
        </w:rPr>
        <w:t>pentru</w:t>
      </w:r>
      <w:proofErr w:type="spellEnd"/>
      <w:r w:rsidR="00BF2E32" w:rsidRPr="00A92655">
        <w:rPr>
          <w:rFonts w:eastAsia="Arial"/>
          <w:b/>
          <w:lang w:val="en-GB"/>
        </w:rPr>
        <w:t xml:space="preserve"> </w:t>
      </w:r>
      <w:proofErr w:type="spellStart"/>
      <w:r w:rsidR="00BF2E32" w:rsidRPr="00A92655">
        <w:rPr>
          <w:rFonts w:eastAsia="Arial"/>
          <w:b/>
          <w:lang w:val="en-GB"/>
        </w:rPr>
        <w:t>dezinfecţia</w:t>
      </w:r>
      <w:proofErr w:type="spellEnd"/>
      <w:r w:rsidR="00BF2E32" w:rsidRPr="00A92655">
        <w:rPr>
          <w:rFonts w:eastAsia="Arial"/>
          <w:b/>
          <w:lang w:val="en-GB"/>
        </w:rPr>
        <w:t xml:space="preserve"> </w:t>
      </w:r>
      <w:proofErr w:type="spellStart"/>
      <w:r w:rsidR="00BF2E32" w:rsidRPr="00A92655">
        <w:rPr>
          <w:rFonts w:eastAsia="Arial"/>
          <w:b/>
          <w:lang w:val="en-GB"/>
        </w:rPr>
        <w:t>mâinilor</w:t>
      </w:r>
      <w:proofErr w:type="spellEnd"/>
      <w:r w:rsidR="00BF2E32" w:rsidRPr="00A92655">
        <w:rPr>
          <w:rFonts w:eastAsia="Arial"/>
          <w:b/>
          <w:lang w:val="en-GB"/>
        </w:rPr>
        <w:t xml:space="preserve"> </w:t>
      </w:r>
      <w:proofErr w:type="spellStart"/>
      <w:r w:rsidR="00BF2E32" w:rsidRPr="00A92655">
        <w:rPr>
          <w:rFonts w:eastAsia="Arial"/>
          <w:b/>
          <w:lang w:val="en-GB"/>
        </w:rPr>
        <w:t>în</w:t>
      </w:r>
      <w:proofErr w:type="spellEnd"/>
      <w:r w:rsidR="00BF2E32" w:rsidRPr="00A92655">
        <w:rPr>
          <w:rFonts w:eastAsia="Arial"/>
          <w:b/>
          <w:lang w:val="en-GB"/>
        </w:rPr>
        <w:t xml:space="preserve"> </w:t>
      </w:r>
      <w:proofErr w:type="spellStart"/>
      <w:r w:rsidR="00BF2E32" w:rsidRPr="00A92655">
        <w:rPr>
          <w:rFonts w:eastAsia="Arial"/>
          <w:b/>
          <w:lang w:val="en-GB"/>
        </w:rPr>
        <w:t>funcţie</w:t>
      </w:r>
      <w:proofErr w:type="spellEnd"/>
      <w:r w:rsidR="00BF2E32" w:rsidRPr="00A92655">
        <w:rPr>
          <w:rFonts w:eastAsia="Arial"/>
          <w:b/>
          <w:lang w:val="en-GB"/>
        </w:rPr>
        <w:t xml:space="preserve"> de </w:t>
      </w:r>
      <w:proofErr w:type="spellStart"/>
      <w:r w:rsidR="00BF2E32" w:rsidRPr="00A92655">
        <w:rPr>
          <w:rFonts w:eastAsia="Arial"/>
          <w:b/>
          <w:lang w:val="en-GB"/>
        </w:rPr>
        <w:t>nivelul</w:t>
      </w:r>
      <w:proofErr w:type="spellEnd"/>
      <w:r w:rsidR="00BF2E32" w:rsidRPr="00A92655">
        <w:rPr>
          <w:rFonts w:eastAsia="Arial"/>
          <w:b/>
          <w:lang w:val="en-GB"/>
        </w:rPr>
        <w:t xml:space="preserve"> de </w:t>
      </w:r>
      <w:proofErr w:type="spellStart"/>
      <w:r w:rsidR="00BF2E32" w:rsidRPr="00A92655">
        <w:rPr>
          <w:rFonts w:eastAsia="Arial"/>
          <w:b/>
          <w:lang w:val="en-GB"/>
        </w:rPr>
        <w:t>risc</w:t>
      </w:r>
      <w:proofErr w:type="spellEnd"/>
      <w:r w:rsidR="00BF2E32" w:rsidRPr="00A92655">
        <w:rPr>
          <w:rFonts w:eastAsia="Arial"/>
          <w:b/>
          <w:lang w:val="en-GB"/>
        </w:rPr>
        <w:t xml:space="preserve">, </w:t>
      </w:r>
      <w:proofErr w:type="spellStart"/>
      <w:r w:rsidR="00BF2E32" w:rsidRPr="00A92655">
        <w:rPr>
          <w:rFonts w:eastAsia="Arial"/>
          <w:b/>
          <w:lang w:val="en-GB"/>
        </w:rPr>
        <w:t>precum</w:t>
      </w:r>
      <w:proofErr w:type="spellEnd"/>
      <w:r w:rsidR="00BF2E32" w:rsidRPr="00A92655">
        <w:rPr>
          <w:rFonts w:eastAsia="Arial"/>
          <w:b/>
          <w:lang w:val="en-GB"/>
        </w:rPr>
        <w:t xml:space="preserve"> </w:t>
      </w:r>
      <w:proofErr w:type="spellStart"/>
      <w:r w:rsidR="00F21A6D" w:rsidRPr="00A92655">
        <w:rPr>
          <w:rFonts w:eastAsia="Arial"/>
          <w:b/>
          <w:lang w:val="en-GB"/>
        </w:rPr>
        <w:t>ș</w:t>
      </w:r>
      <w:r w:rsidR="00BF2E32" w:rsidRPr="00A92655">
        <w:rPr>
          <w:rFonts w:eastAsia="Arial"/>
          <w:b/>
          <w:lang w:val="en-GB"/>
        </w:rPr>
        <w:t>i</w:t>
      </w:r>
      <w:proofErr w:type="spellEnd"/>
      <w:r w:rsidR="00BF2E32" w:rsidRPr="00A92655">
        <w:rPr>
          <w:rFonts w:eastAsia="Arial"/>
          <w:b/>
          <w:lang w:val="en-GB"/>
        </w:rPr>
        <w:t xml:space="preserve"> </w:t>
      </w:r>
      <w:proofErr w:type="spellStart"/>
      <w:r w:rsidR="00BF2E32" w:rsidRPr="00A92655">
        <w:rPr>
          <w:rFonts w:eastAsia="Arial"/>
          <w:b/>
          <w:lang w:val="en-GB"/>
        </w:rPr>
        <w:t>metodele</w:t>
      </w:r>
      <w:proofErr w:type="spellEnd"/>
      <w:r w:rsidR="00BF2E32" w:rsidRPr="00A92655">
        <w:rPr>
          <w:rFonts w:eastAsia="Arial"/>
          <w:b/>
          <w:lang w:val="en-GB"/>
        </w:rPr>
        <w:t xml:space="preserve"> de </w:t>
      </w:r>
      <w:proofErr w:type="spellStart"/>
      <w:r w:rsidR="00BF2E32" w:rsidRPr="00A92655">
        <w:rPr>
          <w:rFonts w:eastAsia="Arial"/>
          <w:b/>
          <w:lang w:val="en-GB"/>
        </w:rPr>
        <w:t>evaluare</w:t>
      </w:r>
      <w:proofErr w:type="spellEnd"/>
      <w:r w:rsidR="00BF2E32" w:rsidRPr="00A92655">
        <w:rPr>
          <w:rFonts w:eastAsia="Arial"/>
          <w:b/>
          <w:lang w:val="en-GB"/>
        </w:rPr>
        <w:t xml:space="preserve"> a </w:t>
      </w:r>
      <w:proofErr w:type="spellStart"/>
      <w:r w:rsidR="00BF2E32" w:rsidRPr="00A92655">
        <w:rPr>
          <w:rFonts w:eastAsia="Arial"/>
          <w:b/>
          <w:lang w:val="en-GB"/>
        </w:rPr>
        <w:t>derulării</w:t>
      </w:r>
      <w:proofErr w:type="spellEnd"/>
      <w:r w:rsidR="00BF2E32" w:rsidRPr="00A92655">
        <w:rPr>
          <w:rFonts w:eastAsia="Arial"/>
          <w:b/>
          <w:lang w:val="en-GB"/>
        </w:rPr>
        <w:t xml:space="preserve"> </w:t>
      </w:r>
      <w:proofErr w:type="spellStart"/>
      <w:r w:rsidR="00BF2E32" w:rsidRPr="00A92655">
        <w:rPr>
          <w:rFonts w:eastAsia="Arial"/>
          <w:b/>
          <w:lang w:val="en-GB"/>
        </w:rPr>
        <w:t>procesului</w:t>
      </w:r>
      <w:proofErr w:type="spellEnd"/>
      <w:r w:rsidR="00BF2E32" w:rsidRPr="00A92655">
        <w:rPr>
          <w:rFonts w:eastAsia="Arial"/>
          <w:b/>
          <w:lang w:val="en-GB"/>
        </w:rPr>
        <w:t xml:space="preserve"> de </w:t>
      </w:r>
      <w:proofErr w:type="spellStart"/>
      <w:r w:rsidR="00BF2E32" w:rsidRPr="00A92655">
        <w:rPr>
          <w:rFonts w:eastAsia="Arial"/>
          <w:b/>
          <w:lang w:val="en-GB"/>
        </w:rPr>
        <w:t>sterilizare</w:t>
      </w:r>
      <w:proofErr w:type="spellEnd"/>
      <w:r w:rsidR="00BF2E32" w:rsidRPr="00A92655">
        <w:rPr>
          <w:rFonts w:eastAsia="Arial"/>
          <w:b/>
          <w:lang w:val="en-GB"/>
        </w:rPr>
        <w:t xml:space="preserve"> </w:t>
      </w:r>
      <w:proofErr w:type="spellStart"/>
      <w:r w:rsidR="00F21A6D" w:rsidRPr="00A92655">
        <w:rPr>
          <w:rFonts w:eastAsia="Arial"/>
          <w:b/>
          <w:lang w:val="en-GB"/>
        </w:rPr>
        <w:t>ș</w:t>
      </w:r>
      <w:r w:rsidR="00BF2E32" w:rsidRPr="00A92655">
        <w:rPr>
          <w:rFonts w:eastAsia="Arial"/>
          <w:b/>
          <w:lang w:val="en-GB"/>
        </w:rPr>
        <w:t>i</w:t>
      </w:r>
      <w:proofErr w:type="spellEnd"/>
      <w:r w:rsidR="00BF2E32" w:rsidRPr="00A92655">
        <w:rPr>
          <w:rFonts w:eastAsia="Arial"/>
          <w:b/>
          <w:lang w:val="en-GB"/>
        </w:rPr>
        <w:t xml:space="preserve"> </w:t>
      </w:r>
      <w:proofErr w:type="spellStart"/>
      <w:r w:rsidR="00BF2E32" w:rsidRPr="00A92655">
        <w:rPr>
          <w:rFonts w:eastAsia="Arial"/>
          <w:b/>
          <w:lang w:val="en-GB"/>
        </w:rPr>
        <w:t>controlul</w:t>
      </w:r>
      <w:proofErr w:type="spellEnd"/>
      <w:r w:rsidR="00BF2E32" w:rsidRPr="00A92655">
        <w:rPr>
          <w:rFonts w:eastAsia="Arial"/>
          <w:b/>
          <w:lang w:val="en-GB"/>
        </w:rPr>
        <w:t xml:space="preserve"> </w:t>
      </w:r>
      <w:proofErr w:type="spellStart"/>
      <w:r w:rsidR="00BF2E32" w:rsidRPr="00A92655">
        <w:rPr>
          <w:rFonts w:eastAsia="Arial"/>
          <w:b/>
          <w:lang w:val="en-GB"/>
        </w:rPr>
        <w:t>eficienţei</w:t>
      </w:r>
      <w:proofErr w:type="spellEnd"/>
      <w:r w:rsidR="00BF2E32" w:rsidRPr="00A92655">
        <w:rPr>
          <w:rFonts w:eastAsia="Arial"/>
          <w:b/>
          <w:lang w:val="en-GB"/>
        </w:rPr>
        <w:t xml:space="preserve"> </w:t>
      </w:r>
      <w:proofErr w:type="spellStart"/>
      <w:r w:rsidR="00BF2E32" w:rsidRPr="00A92655">
        <w:rPr>
          <w:rFonts w:eastAsia="Arial"/>
          <w:b/>
          <w:lang w:val="en-GB"/>
        </w:rPr>
        <w:t>acestuia</w:t>
      </w:r>
      <w:proofErr w:type="spellEnd"/>
    </w:p>
    <w:p w:rsidR="00BF2E32" w:rsidRPr="00A92655" w:rsidRDefault="00BF2E32" w:rsidP="00BF2E32">
      <w:pPr>
        <w:pStyle w:val="Style"/>
        <w:spacing w:before="157" w:line="302" w:lineRule="atLeast"/>
        <w:ind w:left="14"/>
        <w:jc w:val="both"/>
        <w:textAlignment w:val="baseline"/>
        <w:rPr>
          <w:rFonts w:eastAsia="Arial"/>
          <w:b/>
          <w:lang w:val="en-GB"/>
        </w:rPr>
      </w:pPr>
    </w:p>
    <w:p w:rsidR="00034D03" w:rsidRPr="00A92655" w:rsidRDefault="00034D03" w:rsidP="00A92655">
      <w:pPr>
        <w:pStyle w:val="Style"/>
        <w:spacing w:before="157" w:line="302" w:lineRule="atLeast"/>
        <w:ind w:left="14" w:firstLine="706"/>
        <w:jc w:val="both"/>
        <w:textAlignment w:val="baseline"/>
        <w:rPr>
          <w:rFonts w:eastAsia="Arial"/>
          <w:bCs/>
        </w:rPr>
      </w:pPr>
      <w:r w:rsidRPr="00A92655">
        <w:rPr>
          <w:rFonts w:eastAsia="Arial"/>
          <w:bCs/>
        </w:rPr>
        <w:t xml:space="preserve">Văzând Referatul de aprobare nr. </w:t>
      </w:r>
      <w:r w:rsidR="00BF2E32" w:rsidRPr="00A92655">
        <w:rPr>
          <w:rFonts w:eastAsia="Arial"/>
          <w:bCs/>
        </w:rPr>
        <w:t>____</w:t>
      </w:r>
      <w:r w:rsidR="00A92655" w:rsidRPr="00A92655">
        <w:rPr>
          <w:rFonts w:eastAsia="Arial"/>
          <w:bCs/>
        </w:rPr>
        <w:t>__</w:t>
      </w:r>
      <w:r w:rsidRPr="00A92655">
        <w:rPr>
          <w:rFonts w:eastAsia="Arial"/>
          <w:bCs/>
        </w:rPr>
        <w:t>/</w:t>
      </w:r>
      <w:r w:rsidR="00BF2E32" w:rsidRPr="00A92655">
        <w:rPr>
          <w:rFonts w:eastAsia="Arial"/>
          <w:bCs/>
        </w:rPr>
        <w:t>___</w:t>
      </w:r>
      <w:r w:rsidR="00A92655" w:rsidRPr="00A92655">
        <w:rPr>
          <w:rFonts w:eastAsia="Arial"/>
          <w:bCs/>
        </w:rPr>
        <w:t xml:space="preserve">_____ </w:t>
      </w:r>
      <w:r w:rsidRPr="00A92655">
        <w:rPr>
          <w:rFonts w:eastAsia="Arial"/>
          <w:bCs/>
        </w:rPr>
        <w:t>al Direc</w:t>
      </w:r>
      <w:r w:rsidR="001D0F86" w:rsidRPr="00A92655">
        <w:rPr>
          <w:rFonts w:eastAsia="Arial"/>
          <w:bCs/>
        </w:rPr>
        <w:t>ț</w:t>
      </w:r>
      <w:r w:rsidRPr="00A92655">
        <w:rPr>
          <w:rFonts w:eastAsia="Arial"/>
          <w:bCs/>
        </w:rPr>
        <w:t>iei generale de asisten</w:t>
      </w:r>
      <w:r w:rsidR="001D0F86" w:rsidRPr="00A92655">
        <w:rPr>
          <w:rFonts w:eastAsia="Arial"/>
          <w:bCs/>
        </w:rPr>
        <w:t>ț</w:t>
      </w:r>
      <w:r w:rsidRPr="00A92655">
        <w:rPr>
          <w:rFonts w:eastAsia="Arial"/>
          <w:bCs/>
        </w:rPr>
        <w:t>ă medicală, medicină de urgen</w:t>
      </w:r>
      <w:r w:rsidR="001D0F86" w:rsidRPr="00A92655">
        <w:rPr>
          <w:rFonts w:eastAsia="Arial"/>
          <w:bCs/>
        </w:rPr>
        <w:t>ț</w:t>
      </w:r>
      <w:r w:rsidRPr="00A92655">
        <w:rPr>
          <w:rFonts w:eastAsia="Arial"/>
          <w:bCs/>
        </w:rPr>
        <w:t xml:space="preserve">ă </w:t>
      </w:r>
      <w:r w:rsidR="00F21A6D" w:rsidRPr="00A92655">
        <w:rPr>
          <w:rFonts w:eastAsia="Arial"/>
          <w:bCs/>
        </w:rPr>
        <w:t>ș</w:t>
      </w:r>
      <w:r w:rsidRPr="00A92655">
        <w:rPr>
          <w:rFonts w:eastAsia="Arial"/>
          <w:bCs/>
        </w:rPr>
        <w:t>i programe de sănătate publică - Serviciul de asisten</w:t>
      </w:r>
      <w:r w:rsidR="001D0F86" w:rsidRPr="00A92655">
        <w:rPr>
          <w:rFonts w:eastAsia="Arial"/>
          <w:bCs/>
        </w:rPr>
        <w:t>ț</w:t>
      </w:r>
      <w:r w:rsidRPr="00A92655">
        <w:rPr>
          <w:rFonts w:eastAsia="Arial"/>
          <w:bCs/>
        </w:rPr>
        <w:t xml:space="preserve">ă medicală </w:t>
      </w:r>
      <w:r w:rsidR="00F21A6D" w:rsidRPr="00A92655">
        <w:rPr>
          <w:rFonts w:eastAsia="Arial"/>
          <w:bCs/>
        </w:rPr>
        <w:t>ș</w:t>
      </w:r>
      <w:r w:rsidRPr="00A92655">
        <w:rPr>
          <w:rFonts w:eastAsia="Arial"/>
          <w:bCs/>
        </w:rPr>
        <w:t>i planificare strategică</w:t>
      </w:r>
      <w:r w:rsidR="00BF2E32" w:rsidRPr="00A92655">
        <w:rPr>
          <w:rFonts w:eastAsia="Arial"/>
          <w:bCs/>
        </w:rPr>
        <w:t xml:space="preserve"> din cadrul Ministerului Sănătății</w:t>
      </w:r>
    </w:p>
    <w:p w:rsidR="00BF2E32" w:rsidRPr="00A92655" w:rsidRDefault="00BF2E32" w:rsidP="00BF2E32">
      <w:pPr>
        <w:pStyle w:val="Style"/>
        <w:spacing w:before="157" w:line="302" w:lineRule="atLeast"/>
        <w:ind w:left="14" w:firstLine="706"/>
        <w:jc w:val="both"/>
        <w:rPr>
          <w:rFonts w:eastAsia="Arial"/>
          <w:bCs/>
        </w:rPr>
      </w:pPr>
      <w:r w:rsidRPr="00A92655">
        <w:rPr>
          <w:rFonts w:eastAsia="Arial"/>
          <w:bCs/>
        </w:rPr>
        <w:t>având în vedere dispoziţiile art. 8 alin. (1) lit. a)</w:t>
      </w:r>
      <w:r w:rsidR="006322C5" w:rsidRPr="00A92655">
        <w:rPr>
          <w:rFonts w:eastAsia="Arial"/>
          <w:bCs/>
        </w:rPr>
        <w:t xml:space="preserve"> </w:t>
      </w:r>
      <w:r w:rsidR="00F21A6D" w:rsidRPr="00A92655">
        <w:rPr>
          <w:rFonts w:eastAsia="Arial"/>
          <w:bCs/>
        </w:rPr>
        <w:t>ș</w:t>
      </w:r>
      <w:r w:rsidR="006322C5" w:rsidRPr="00A92655">
        <w:rPr>
          <w:rFonts w:eastAsia="Arial"/>
          <w:bCs/>
        </w:rPr>
        <w:t>i</w:t>
      </w:r>
      <w:r w:rsidRPr="00A92655">
        <w:rPr>
          <w:rFonts w:eastAsia="Arial"/>
          <w:bCs/>
        </w:rPr>
        <w:t xml:space="preserve"> art. 166</w:t>
      </w:r>
      <w:r w:rsidR="006322C5" w:rsidRPr="00A92655">
        <w:rPr>
          <w:rFonts w:eastAsia="Arial"/>
          <w:bCs/>
        </w:rPr>
        <w:t>, coroborat cu</w:t>
      </w:r>
      <w:r w:rsidR="00534C88">
        <w:rPr>
          <w:rFonts w:eastAsia="Arial"/>
          <w:bCs/>
        </w:rPr>
        <w:t xml:space="preserve"> art. 512 alin. (1) lit. a) și c) și</w:t>
      </w:r>
      <w:r w:rsidR="006322C5" w:rsidRPr="00A92655">
        <w:rPr>
          <w:rFonts w:eastAsia="Arial"/>
          <w:bCs/>
        </w:rPr>
        <w:t xml:space="preserve"> art. </w:t>
      </w:r>
      <w:r w:rsidR="00A27482" w:rsidRPr="00A92655">
        <w:rPr>
          <w:rFonts w:eastAsia="Arial"/>
          <w:bCs/>
        </w:rPr>
        <w:t>655 alin. (1)</w:t>
      </w:r>
      <w:r w:rsidR="006E53FF" w:rsidRPr="00A92655">
        <w:rPr>
          <w:rFonts w:eastAsia="Arial"/>
          <w:bCs/>
        </w:rPr>
        <w:t xml:space="preserve"> </w:t>
      </w:r>
      <w:r w:rsidRPr="00A92655">
        <w:rPr>
          <w:rFonts w:eastAsia="Arial"/>
          <w:bCs/>
        </w:rPr>
        <w:t>din Legea nr.</w:t>
      </w:r>
      <w:r w:rsidR="00A92655" w:rsidRPr="00A92655">
        <w:rPr>
          <w:rFonts w:eastAsia="Arial"/>
          <w:bCs/>
        </w:rPr>
        <w:t xml:space="preserve"> </w:t>
      </w:r>
      <w:r w:rsidRPr="00A92655">
        <w:rPr>
          <w:rFonts w:eastAsia="Arial"/>
          <w:bCs/>
        </w:rPr>
        <w:t xml:space="preserve">95/2006 privind reforma în domeniul sănătăţii, republicată, cu modificările </w:t>
      </w:r>
      <w:r w:rsidR="00F21A6D" w:rsidRPr="00A92655">
        <w:rPr>
          <w:rFonts w:eastAsia="Arial"/>
          <w:bCs/>
        </w:rPr>
        <w:t>ș</w:t>
      </w:r>
      <w:r w:rsidRPr="00A92655">
        <w:rPr>
          <w:rFonts w:eastAsia="Arial"/>
          <w:bCs/>
        </w:rPr>
        <w:t>i completările ulterioare,</w:t>
      </w:r>
    </w:p>
    <w:p w:rsidR="00034D03" w:rsidRPr="00A92655" w:rsidRDefault="00A92655" w:rsidP="00BF2E32">
      <w:pPr>
        <w:pStyle w:val="Style"/>
        <w:spacing w:before="157" w:line="302" w:lineRule="atLeast"/>
        <w:ind w:left="14" w:firstLine="706"/>
        <w:jc w:val="both"/>
        <w:rPr>
          <w:rFonts w:eastAsia="Arial"/>
          <w:bCs/>
        </w:rPr>
      </w:pPr>
      <w:r w:rsidRPr="00A92655">
        <w:rPr>
          <w:rFonts w:eastAsia="Arial"/>
          <w:bCs/>
        </w:rPr>
        <w:t>î</w:t>
      </w:r>
      <w:r w:rsidR="00BF2E32" w:rsidRPr="00A92655">
        <w:rPr>
          <w:rFonts w:eastAsia="Arial"/>
          <w:bCs/>
        </w:rPr>
        <w:t>n</w:t>
      </w:r>
      <w:r w:rsidR="00034D03" w:rsidRPr="00A92655">
        <w:rPr>
          <w:rFonts w:eastAsia="Arial"/>
          <w:bCs/>
        </w:rPr>
        <w:t xml:space="preserve"> temeiul prevederilor art. 7 alin.(4) din Hotărârea Guvernului nr.144/2010 privind organizarea </w:t>
      </w:r>
      <w:r w:rsidR="00F21A6D" w:rsidRPr="00A92655">
        <w:rPr>
          <w:rFonts w:eastAsia="Arial"/>
          <w:bCs/>
        </w:rPr>
        <w:t>ș</w:t>
      </w:r>
      <w:r w:rsidR="00034D03" w:rsidRPr="00A92655">
        <w:rPr>
          <w:rFonts w:eastAsia="Arial"/>
          <w:bCs/>
        </w:rPr>
        <w:t>i func</w:t>
      </w:r>
      <w:r w:rsidR="001D0F86" w:rsidRPr="00A92655">
        <w:rPr>
          <w:rFonts w:eastAsia="Arial"/>
          <w:bCs/>
        </w:rPr>
        <w:t>ț</w:t>
      </w:r>
      <w:r w:rsidR="00034D03" w:rsidRPr="00A92655">
        <w:rPr>
          <w:rFonts w:eastAsia="Arial"/>
          <w:bCs/>
        </w:rPr>
        <w:t>ionarea Ministerului Sănătă</w:t>
      </w:r>
      <w:r w:rsidR="001D0F86" w:rsidRPr="00A92655">
        <w:rPr>
          <w:rFonts w:eastAsia="Arial"/>
          <w:bCs/>
        </w:rPr>
        <w:t>ț</w:t>
      </w:r>
      <w:r w:rsidR="00034D03" w:rsidRPr="00A92655">
        <w:rPr>
          <w:rFonts w:eastAsia="Arial"/>
          <w:bCs/>
        </w:rPr>
        <w:t xml:space="preserve">ii, cu modificările </w:t>
      </w:r>
      <w:r w:rsidR="00F21A6D" w:rsidRPr="00A92655">
        <w:rPr>
          <w:rFonts w:eastAsia="Arial"/>
          <w:bCs/>
        </w:rPr>
        <w:t>ș</w:t>
      </w:r>
      <w:r w:rsidR="00034D03" w:rsidRPr="00A92655">
        <w:rPr>
          <w:rFonts w:eastAsia="Arial"/>
          <w:bCs/>
        </w:rPr>
        <w:t>i completările ulterioare,</w:t>
      </w:r>
    </w:p>
    <w:p w:rsidR="00034D03" w:rsidRPr="00A92655" w:rsidRDefault="00034D03" w:rsidP="00034D03">
      <w:pPr>
        <w:pStyle w:val="Style"/>
        <w:spacing w:before="157" w:line="302" w:lineRule="atLeast"/>
        <w:ind w:left="14" w:firstLine="706"/>
        <w:jc w:val="both"/>
        <w:rPr>
          <w:rFonts w:eastAsia="Arial"/>
          <w:b/>
          <w:bCs/>
        </w:rPr>
      </w:pPr>
      <w:r w:rsidRPr="00A92655">
        <w:rPr>
          <w:rFonts w:eastAsia="Arial"/>
          <w:b/>
          <w:bCs/>
        </w:rPr>
        <w:t>ministrul sănătă</w:t>
      </w:r>
      <w:r w:rsidR="001D0F86" w:rsidRPr="00A92655">
        <w:rPr>
          <w:rFonts w:eastAsia="Arial"/>
          <w:b/>
          <w:bCs/>
        </w:rPr>
        <w:t>ț</w:t>
      </w:r>
      <w:r w:rsidRPr="00A92655">
        <w:rPr>
          <w:rFonts w:eastAsia="Arial"/>
          <w:b/>
          <w:bCs/>
        </w:rPr>
        <w:t>ii emite următorul</w:t>
      </w:r>
    </w:p>
    <w:p w:rsidR="00034D03" w:rsidRPr="00A92655" w:rsidRDefault="00034D03" w:rsidP="00034D03">
      <w:pPr>
        <w:pStyle w:val="Style"/>
        <w:spacing w:before="157" w:line="360" w:lineRule="auto"/>
        <w:ind w:left="14"/>
        <w:jc w:val="center"/>
        <w:rPr>
          <w:rFonts w:eastAsia="Arial"/>
          <w:b/>
        </w:rPr>
      </w:pPr>
      <w:r w:rsidRPr="00A92655">
        <w:rPr>
          <w:rFonts w:eastAsia="Arial"/>
          <w:b/>
        </w:rPr>
        <w:t>O R D I N</w:t>
      </w:r>
      <w:r w:rsidR="00A92655" w:rsidRPr="00A92655">
        <w:rPr>
          <w:rFonts w:eastAsia="Arial"/>
          <w:b/>
        </w:rPr>
        <w:t>:</w:t>
      </w:r>
    </w:p>
    <w:p w:rsidR="00A27482" w:rsidRPr="00A92655" w:rsidRDefault="00034D03" w:rsidP="00034D03">
      <w:pPr>
        <w:pStyle w:val="Style"/>
        <w:spacing w:before="157" w:line="302" w:lineRule="atLeast"/>
        <w:ind w:left="14"/>
        <w:jc w:val="both"/>
        <w:rPr>
          <w:rFonts w:eastAsia="Arial"/>
          <w:bCs/>
        </w:rPr>
      </w:pPr>
      <w:r w:rsidRPr="00A92655">
        <w:rPr>
          <w:rFonts w:eastAsia="Arial"/>
          <w:b/>
        </w:rPr>
        <w:t>Art.</w:t>
      </w:r>
      <w:r w:rsidR="00A27482" w:rsidRPr="00A92655">
        <w:rPr>
          <w:rFonts w:eastAsia="Arial"/>
          <w:b/>
        </w:rPr>
        <w:t xml:space="preserve"> I</w:t>
      </w:r>
      <w:r w:rsidRPr="00A92655">
        <w:rPr>
          <w:rFonts w:eastAsia="Arial"/>
          <w:bCs/>
        </w:rPr>
        <w:t xml:space="preserve"> - </w:t>
      </w:r>
      <w:r w:rsidR="00A92655" w:rsidRPr="00A92655">
        <w:rPr>
          <w:rFonts w:eastAsia="Arial"/>
          <w:bCs/>
        </w:rPr>
        <w:t>Ordinul</w:t>
      </w:r>
      <w:r w:rsidR="00A27482" w:rsidRPr="00A92655">
        <w:rPr>
          <w:rFonts w:eastAsia="Arial"/>
          <w:bCs/>
        </w:rPr>
        <w:t xml:space="preserve"> ministrului sănătății nr.1761/2021 pentru aprobarea Normelor tehnice privind curăţarea, dezinfecţia </w:t>
      </w:r>
      <w:r w:rsidR="00F21A6D" w:rsidRPr="00A92655">
        <w:rPr>
          <w:rFonts w:eastAsia="Arial"/>
          <w:bCs/>
        </w:rPr>
        <w:t>ș</w:t>
      </w:r>
      <w:r w:rsidR="00A27482" w:rsidRPr="00A92655">
        <w:rPr>
          <w:rFonts w:eastAsia="Arial"/>
          <w:bCs/>
        </w:rPr>
        <w:t xml:space="preserve">i sterilizarea în unităţile sanitare publice </w:t>
      </w:r>
      <w:r w:rsidR="00F21A6D" w:rsidRPr="00A92655">
        <w:rPr>
          <w:rFonts w:eastAsia="Arial"/>
          <w:bCs/>
        </w:rPr>
        <w:t>ș</w:t>
      </w:r>
      <w:r w:rsidR="00A27482" w:rsidRPr="00A92655">
        <w:rPr>
          <w:rFonts w:eastAsia="Arial"/>
          <w:bCs/>
        </w:rPr>
        <w:t xml:space="preserve">i private, evaluarea eficacităţii procedurilor de curăţenie </w:t>
      </w:r>
      <w:r w:rsidR="00F21A6D" w:rsidRPr="00A92655">
        <w:rPr>
          <w:rFonts w:eastAsia="Arial"/>
          <w:bCs/>
        </w:rPr>
        <w:t>ș</w:t>
      </w:r>
      <w:r w:rsidR="00A27482" w:rsidRPr="00A92655">
        <w:rPr>
          <w:rFonts w:eastAsia="Arial"/>
          <w:bCs/>
        </w:rPr>
        <w:t xml:space="preserve">i dezinfecţie efectuate în cadrul acestora, procedurile recomandate pentru dezinfecţia mâinilor în funcţie de nivelul de risc, precum </w:t>
      </w:r>
      <w:r w:rsidR="00F21A6D" w:rsidRPr="00A92655">
        <w:rPr>
          <w:rFonts w:eastAsia="Arial"/>
          <w:bCs/>
        </w:rPr>
        <w:t>ș</w:t>
      </w:r>
      <w:r w:rsidR="00A27482" w:rsidRPr="00A92655">
        <w:rPr>
          <w:rFonts w:eastAsia="Arial"/>
          <w:bCs/>
        </w:rPr>
        <w:t xml:space="preserve">i metodele de evaluare a derulării procesului de sterilizare </w:t>
      </w:r>
      <w:r w:rsidR="00F21A6D" w:rsidRPr="00A92655">
        <w:rPr>
          <w:rFonts w:eastAsia="Arial"/>
          <w:bCs/>
        </w:rPr>
        <w:t>ș</w:t>
      </w:r>
      <w:r w:rsidR="00A27482" w:rsidRPr="00A92655">
        <w:rPr>
          <w:rFonts w:eastAsia="Arial"/>
          <w:bCs/>
        </w:rPr>
        <w:t>i controlul eficienţei acestuia</w:t>
      </w:r>
      <w:r w:rsidR="00A92655">
        <w:rPr>
          <w:rFonts w:eastAsia="Arial"/>
          <w:bCs/>
        </w:rPr>
        <w:t>,</w:t>
      </w:r>
      <w:r w:rsidR="00A27482" w:rsidRPr="00A92655">
        <w:rPr>
          <w:rFonts w:eastAsia="Arial"/>
          <w:bCs/>
        </w:rPr>
        <w:t xml:space="preserve"> publicat în Monitorul Oficial al României, Partea I, nr. 882 din </w:t>
      </w:r>
      <w:r w:rsidR="00944FB6" w:rsidRPr="00A92655">
        <w:rPr>
          <w:rFonts w:eastAsia="Arial"/>
          <w:bCs/>
        </w:rPr>
        <w:t xml:space="preserve">14.09.2021, se modifică </w:t>
      </w:r>
      <w:r w:rsidR="00F21A6D" w:rsidRPr="00A92655">
        <w:rPr>
          <w:rFonts w:eastAsia="Arial"/>
          <w:bCs/>
        </w:rPr>
        <w:t>ș</w:t>
      </w:r>
      <w:r w:rsidR="00944FB6" w:rsidRPr="00A92655">
        <w:rPr>
          <w:rFonts w:eastAsia="Arial"/>
          <w:bCs/>
        </w:rPr>
        <w:t>i se completează după cum urmează:</w:t>
      </w:r>
    </w:p>
    <w:p w:rsidR="00944FB6" w:rsidRPr="006F2C0C" w:rsidRDefault="00905612" w:rsidP="006F2C0C">
      <w:pPr>
        <w:pStyle w:val="Style"/>
        <w:numPr>
          <w:ilvl w:val="0"/>
          <w:numId w:val="23"/>
        </w:numPr>
        <w:spacing w:before="157" w:line="302" w:lineRule="atLeast"/>
        <w:jc w:val="both"/>
        <w:rPr>
          <w:rFonts w:eastAsia="Arial"/>
          <w:b/>
          <w:bCs/>
        </w:rPr>
      </w:pPr>
      <w:r w:rsidRPr="006F2C0C">
        <w:rPr>
          <w:rFonts w:eastAsia="Arial"/>
          <w:b/>
          <w:bCs/>
        </w:rPr>
        <w:t>La articolul 6</w:t>
      </w:r>
      <w:r w:rsidR="006F2C0C">
        <w:rPr>
          <w:rFonts w:eastAsia="Arial"/>
          <w:b/>
          <w:bCs/>
        </w:rPr>
        <w:t>, alineatele</w:t>
      </w:r>
      <w:r w:rsidRPr="006F2C0C">
        <w:rPr>
          <w:rFonts w:eastAsia="Arial"/>
          <w:b/>
          <w:bCs/>
        </w:rPr>
        <w:t xml:space="preserve"> (2) </w:t>
      </w:r>
      <w:r w:rsidR="006F2C0C">
        <w:rPr>
          <w:rFonts w:eastAsia="Arial"/>
          <w:b/>
          <w:bCs/>
        </w:rPr>
        <w:t xml:space="preserve">și </w:t>
      </w:r>
      <w:r w:rsidR="006F2C0C" w:rsidRPr="006F2C0C">
        <w:rPr>
          <w:rFonts w:eastAsia="Arial"/>
          <w:b/>
          <w:bCs/>
        </w:rPr>
        <w:t>(3)</w:t>
      </w:r>
      <w:r w:rsidR="006F2C0C">
        <w:rPr>
          <w:rFonts w:eastAsia="Arial"/>
          <w:b/>
          <w:bCs/>
        </w:rPr>
        <w:t xml:space="preserve"> </w:t>
      </w:r>
      <w:r w:rsidRPr="006F2C0C">
        <w:rPr>
          <w:rFonts w:eastAsia="Arial"/>
          <w:b/>
          <w:bCs/>
        </w:rPr>
        <w:t xml:space="preserve">se modifică </w:t>
      </w:r>
      <w:r w:rsidR="00F21A6D" w:rsidRPr="006F2C0C">
        <w:rPr>
          <w:rFonts w:eastAsia="Arial"/>
          <w:b/>
          <w:bCs/>
        </w:rPr>
        <w:t>ș</w:t>
      </w:r>
      <w:r w:rsidR="006F2C0C">
        <w:rPr>
          <w:rFonts w:eastAsia="Arial"/>
          <w:b/>
          <w:bCs/>
        </w:rPr>
        <w:t>i vor</w:t>
      </w:r>
      <w:r w:rsidRPr="006F2C0C">
        <w:rPr>
          <w:rFonts w:eastAsia="Arial"/>
          <w:b/>
          <w:bCs/>
        </w:rPr>
        <w:t xml:space="preserve"> avea următorul cuprins:</w:t>
      </w:r>
    </w:p>
    <w:p w:rsidR="00905612" w:rsidRPr="00A92655" w:rsidRDefault="00294100" w:rsidP="00905612">
      <w:pPr>
        <w:pStyle w:val="Style"/>
        <w:spacing w:before="157" w:line="302" w:lineRule="atLeast"/>
        <w:ind w:left="14"/>
        <w:jc w:val="both"/>
        <w:rPr>
          <w:rFonts w:eastAsia="Arial"/>
          <w:bCs/>
        </w:rPr>
      </w:pPr>
      <w:r w:rsidRPr="00A92655">
        <w:rPr>
          <w:rFonts w:eastAsia="Arial"/>
          <w:bCs/>
        </w:rPr>
        <w:t>"</w:t>
      </w:r>
      <w:r w:rsidR="00905612" w:rsidRPr="00A92655">
        <w:rPr>
          <w:rFonts w:eastAsia="Arial"/>
          <w:bCs/>
        </w:rPr>
        <w:t xml:space="preserve">(2) La achiziţionarea produselor biocide de către unităţile sanitare publice </w:t>
      </w:r>
      <w:r w:rsidR="00F21A6D" w:rsidRPr="00A92655">
        <w:rPr>
          <w:rFonts w:eastAsia="Arial"/>
          <w:bCs/>
        </w:rPr>
        <w:t>ș</w:t>
      </w:r>
      <w:r w:rsidR="00905612" w:rsidRPr="00A92655">
        <w:rPr>
          <w:rFonts w:eastAsia="Arial"/>
          <w:bCs/>
        </w:rPr>
        <w:t>i private</w:t>
      </w:r>
      <w:r w:rsidR="006F2C0C">
        <w:rPr>
          <w:rFonts w:eastAsia="Arial"/>
          <w:bCs/>
        </w:rPr>
        <w:t>,</w:t>
      </w:r>
      <w:r w:rsidR="00905612" w:rsidRPr="00A92655">
        <w:rPr>
          <w:rFonts w:eastAsia="Arial"/>
          <w:bCs/>
        </w:rPr>
        <w:t xml:space="preserve"> furnizorii acestora trebuie să pună la dispoziţie avizul eliberat de către CNPB</w:t>
      </w:r>
      <w:r w:rsidR="007F00E7" w:rsidRPr="00A92655">
        <w:rPr>
          <w:rFonts w:eastAsia="Arial"/>
          <w:bCs/>
        </w:rPr>
        <w:t>, condiție obligatorie în vederea achiziției</w:t>
      </w:r>
      <w:r w:rsidR="00905612" w:rsidRPr="00A92655">
        <w:rPr>
          <w:rFonts w:eastAsia="Arial"/>
          <w:bCs/>
        </w:rPr>
        <w:t>.</w:t>
      </w:r>
      <w:r w:rsidRPr="00A92655">
        <w:rPr>
          <w:rFonts w:eastAsia="Arial"/>
          <w:bCs/>
        </w:rPr>
        <w:t>"</w:t>
      </w:r>
    </w:p>
    <w:p w:rsidR="00294100" w:rsidRPr="00A92655" w:rsidRDefault="00294100" w:rsidP="00294100">
      <w:pPr>
        <w:pStyle w:val="Style"/>
        <w:spacing w:before="157" w:line="302" w:lineRule="atLeast"/>
        <w:ind w:left="14"/>
        <w:jc w:val="both"/>
        <w:rPr>
          <w:rFonts w:eastAsia="Arial"/>
          <w:bCs/>
        </w:rPr>
      </w:pPr>
      <w:r w:rsidRPr="00A92655">
        <w:rPr>
          <w:rFonts w:eastAsia="Arial"/>
          <w:bCs/>
        </w:rPr>
        <w:t xml:space="preserve">(3) La achiziţia produselor biocide, încadrate ca dispozitive medicale, utilizate de unităţile sanitare publice </w:t>
      </w:r>
      <w:r w:rsidR="00F21A6D" w:rsidRPr="00A92655">
        <w:rPr>
          <w:rFonts w:eastAsia="Arial"/>
          <w:bCs/>
        </w:rPr>
        <w:t>ș</w:t>
      </w:r>
      <w:r w:rsidRPr="00A92655">
        <w:rPr>
          <w:rFonts w:eastAsia="Arial"/>
          <w:bCs/>
        </w:rPr>
        <w:t>i private,</w:t>
      </w:r>
      <w:r w:rsidR="007F00E7" w:rsidRPr="00A92655">
        <w:rPr>
          <w:rFonts w:eastAsia="Arial"/>
          <w:bCs/>
        </w:rPr>
        <w:t xml:space="preserve"> condiț</w:t>
      </w:r>
      <w:r w:rsidR="006F2C0C">
        <w:rPr>
          <w:rFonts w:eastAsia="Arial"/>
          <w:bCs/>
        </w:rPr>
        <w:t>ia</w:t>
      </w:r>
      <w:r w:rsidR="007F00E7" w:rsidRPr="00A92655">
        <w:rPr>
          <w:rFonts w:eastAsia="Arial"/>
          <w:bCs/>
        </w:rPr>
        <w:t xml:space="preserve"> obligatorie în vederea achiziției este ca</w:t>
      </w:r>
      <w:r w:rsidRPr="00A92655">
        <w:rPr>
          <w:rFonts w:eastAsia="Arial"/>
          <w:bCs/>
        </w:rPr>
        <w:t xml:space="preserve"> furnizorii acestora să pună la dispoziţie:</w:t>
      </w:r>
    </w:p>
    <w:p w:rsidR="00294100" w:rsidRPr="00A92655" w:rsidRDefault="00294100" w:rsidP="006F2C0C">
      <w:pPr>
        <w:pStyle w:val="Style"/>
        <w:numPr>
          <w:ilvl w:val="0"/>
          <w:numId w:val="26"/>
        </w:numPr>
        <w:spacing w:before="157" w:line="302" w:lineRule="atLeast"/>
        <w:jc w:val="both"/>
        <w:rPr>
          <w:rFonts w:eastAsia="Arial"/>
          <w:bCs/>
        </w:rPr>
      </w:pPr>
      <w:r w:rsidRPr="00A92655">
        <w:rPr>
          <w:rFonts w:eastAsia="Arial"/>
          <w:bCs/>
        </w:rPr>
        <w:t xml:space="preserve">dovada înregistrării produsului ca dispozitiv medical, în baza de date a Ministerului Sănătăţii, în baza prevederilor art. 31 alin. (2) din Hotărârea Guvernului nr. 54/2009 privind condiţiile introducerii pe piaţă a dispozitivelor medicale, cu modificările ulterioare, </w:t>
      </w:r>
      <w:r w:rsidR="00F21A6D" w:rsidRPr="00A92655">
        <w:rPr>
          <w:rFonts w:eastAsia="Arial"/>
          <w:bCs/>
        </w:rPr>
        <w:t>ș</w:t>
      </w:r>
      <w:r w:rsidRPr="00A92655">
        <w:rPr>
          <w:rFonts w:eastAsia="Arial"/>
          <w:bCs/>
        </w:rPr>
        <w:t xml:space="preserve">i ale Ordonanţei de urgenţă a Guvernului nr. 46/2021 privind stabilirea cadrului instituţional </w:t>
      </w:r>
      <w:r w:rsidR="00F21A6D" w:rsidRPr="00A92655">
        <w:rPr>
          <w:rFonts w:eastAsia="Arial"/>
          <w:bCs/>
        </w:rPr>
        <w:t>ș</w:t>
      </w:r>
      <w:r w:rsidRPr="00A92655">
        <w:rPr>
          <w:rFonts w:eastAsia="Arial"/>
          <w:bCs/>
        </w:rPr>
        <w:t xml:space="preserve">i a măsurilor pentru punerea în aplicare a Regulamentului (UE) 2017/745 al Parlamentului European </w:t>
      </w:r>
      <w:r w:rsidR="00F21A6D" w:rsidRPr="00A92655">
        <w:rPr>
          <w:rFonts w:eastAsia="Arial"/>
          <w:bCs/>
        </w:rPr>
        <w:t>ș</w:t>
      </w:r>
      <w:r w:rsidRPr="00A92655">
        <w:rPr>
          <w:rFonts w:eastAsia="Arial"/>
          <w:bCs/>
        </w:rPr>
        <w:t xml:space="preserve">i al Consiliului din 5 aprilie 2017 privind dispozitivele medicale, de modificare a Directivei 2001/83/CE, a Regulamentului (CE) nr. 178/2002 </w:t>
      </w:r>
      <w:r w:rsidR="00F21A6D" w:rsidRPr="00A92655">
        <w:rPr>
          <w:rFonts w:eastAsia="Arial"/>
          <w:bCs/>
        </w:rPr>
        <w:t>ș</w:t>
      </w:r>
      <w:r w:rsidRPr="00A92655">
        <w:rPr>
          <w:rFonts w:eastAsia="Arial"/>
          <w:bCs/>
        </w:rPr>
        <w:t xml:space="preserve">i a Regulamentului (CE) nr. 1.223/2009 </w:t>
      </w:r>
      <w:r w:rsidR="00F21A6D" w:rsidRPr="00A92655">
        <w:rPr>
          <w:rFonts w:eastAsia="Arial"/>
          <w:bCs/>
        </w:rPr>
        <w:t>ș</w:t>
      </w:r>
      <w:r w:rsidRPr="00A92655">
        <w:rPr>
          <w:rFonts w:eastAsia="Arial"/>
          <w:bCs/>
        </w:rPr>
        <w:t xml:space="preserve">i de abrogare a Directivelor 90/385/CEE </w:t>
      </w:r>
      <w:r w:rsidR="00F21A6D" w:rsidRPr="00A92655">
        <w:rPr>
          <w:rFonts w:eastAsia="Arial"/>
          <w:bCs/>
        </w:rPr>
        <w:t>ș</w:t>
      </w:r>
      <w:r w:rsidRPr="00A92655">
        <w:rPr>
          <w:rFonts w:eastAsia="Arial"/>
          <w:bCs/>
        </w:rPr>
        <w:t>i 93/42/CEE ale Consiliului;</w:t>
      </w:r>
    </w:p>
    <w:p w:rsidR="00294100" w:rsidRPr="00A92655" w:rsidRDefault="00294100" w:rsidP="006F2C0C">
      <w:pPr>
        <w:pStyle w:val="Style"/>
        <w:numPr>
          <w:ilvl w:val="0"/>
          <w:numId w:val="26"/>
        </w:numPr>
        <w:spacing w:before="157" w:line="302" w:lineRule="atLeast"/>
        <w:jc w:val="both"/>
        <w:rPr>
          <w:rFonts w:eastAsia="Arial"/>
          <w:bCs/>
        </w:rPr>
      </w:pPr>
      <w:r w:rsidRPr="00A92655">
        <w:rPr>
          <w:rFonts w:eastAsia="Arial"/>
          <w:bCs/>
        </w:rPr>
        <w:t>certificatul de marcaj CE, cu încadrarea în categoria dispozitiv medical în conformitate cu Directiva 93/42/CEE a Consiliului din 14 iunie 1993 privind dispozitivele medicale, transpusă prin Hotărârea Guvernului nr. 54/2009 privind condiţiile introducerii pe piaţă a dispozitivelor medicale, cu modificările ulterioare;</w:t>
      </w:r>
    </w:p>
    <w:p w:rsidR="00294100" w:rsidRPr="00A92655" w:rsidRDefault="00294100" w:rsidP="006F2C0C">
      <w:pPr>
        <w:pStyle w:val="Style"/>
        <w:numPr>
          <w:ilvl w:val="0"/>
          <w:numId w:val="26"/>
        </w:numPr>
        <w:spacing w:before="157" w:line="302" w:lineRule="atLeast"/>
        <w:jc w:val="both"/>
        <w:rPr>
          <w:rFonts w:eastAsia="Arial"/>
          <w:bCs/>
        </w:rPr>
      </w:pPr>
      <w:r w:rsidRPr="00A92655">
        <w:rPr>
          <w:rFonts w:eastAsia="Arial"/>
          <w:bCs/>
        </w:rPr>
        <w:lastRenderedPageBreak/>
        <w:t xml:space="preserve">recomandările producătorului cu privire la eficacitatea produsului </w:t>
      </w:r>
      <w:r w:rsidR="00F21A6D" w:rsidRPr="00A92655">
        <w:rPr>
          <w:rFonts w:eastAsia="Arial"/>
          <w:bCs/>
        </w:rPr>
        <w:t>ș</w:t>
      </w:r>
      <w:r w:rsidRPr="00A92655">
        <w:rPr>
          <w:rFonts w:eastAsia="Arial"/>
          <w:bCs/>
        </w:rPr>
        <w:t>i indicaţiile de utilizare;</w:t>
      </w:r>
    </w:p>
    <w:p w:rsidR="00443E14" w:rsidRPr="00A92655" w:rsidRDefault="00294100" w:rsidP="006F2C0C">
      <w:pPr>
        <w:pStyle w:val="Style"/>
        <w:numPr>
          <w:ilvl w:val="0"/>
          <w:numId w:val="26"/>
        </w:numPr>
        <w:spacing w:before="157" w:line="302" w:lineRule="atLeast"/>
        <w:jc w:val="both"/>
        <w:rPr>
          <w:rFonts w:eastAsia="Arial"/>
          <w:bCs/>
        </w:rPr>
      </w:pPr>
      <w:r w:rsidRPr="00A92655">
        <w:rPr>
          <w:rFonts w:eastAsia="Arial"/>
          <w:bCs/>
        </w:rPr>
        <w:t xml:space="preserve">încadrarea în clasele II a </w:t>
      </w:r>
      <w:r w:rsidR="00F21A6D" w:rsidRPr="00A92655">
        <w:rPr>
          <w:rFonts w:eastAsia="Arial"/>
          <w:bCs/>
        </w:rPr>
        <w:t>ș</w:t>
      </w:r>
      <w:r w:rsidRPr="00A92655">
        <w:rPr>
          <w:rFonts w:eastAsia="Arial"/>
          <w:bCs/>
        </w:rPr>
        <w:t>i II b."</w:t>
      </w:r>
    </w:p>
    <w:p w:rsidR="00443E14" w:rsidRPr="006F2C0C" w:rsidRDefault="006F2C0C" w:rsidP="00BF03DC">
      <w:pPr>
        <w:pStyle w:val="Style"/>
        <w:numPr>
          <w:ilvl w:val="0"/>
          <w:numId w:val="23"/>
        </w:numPr>
        <w:spacing w:before="157" w:line="302" w:lineRule="atLeast"/>
        <w:jc w:val="both"/>
        <w:rPr>
          <w:rFonts w:eastAsia="Arial"/>
          <w:b/>
          <w:bCs/>
        </w:rPr>
      </w:pPr>
      <w:r>
        <w:rPr>
          <w:rFonts w:eastAsia="Arial"/>
          <w:b/>
          <w:bCs/>
        </w:rPr>
        <w:t>În anexa nr. 1,</w:t>
      </w:r>
      <w:r w:rsidR="00443E14" w:rsidRPr="006F2C0C">
        <w:rPr>
          <w:rFonts w:eastAsia="Arial"/>
          <w:b/>
          <w:bCs/>
        </w:rPr>
        <w:t xml:space="preserve"> </w:t>
      </w:r>
      <w:r>
        <w:rPr>
          <w:rFonts w:eastAsia="Arial"/>
          <w:b/>
          <w:bCs/>
        </w:rPr>
        <w:t>la articolul 4, alineatele</w:t>
      </w:r>
      <w:r w:rsidR="00443E14" w:rsidRPr="006F2C0C">
        <w:rPr>
          <w:rFonts w:eastAsia="Arial"/>
          <w:b/>
          <w:bCs/>
        </w:rPr>
        <w:t xml:space="preserve"> </w:t>
      </w:r>
      <w:r>
        <w:rPr>
          <w:rFonts w:eastAsia="Arial"/>
          <w:b/>
          <w:bCs/>
        </w:rPr>
        <w:t>(</w:t>
      </w:r>
      <w:r w:rsidRPr="006F2C0C">
        <w:rPr>
          <w:rFonts w:eastAsia="Arial"/>
          <w:b/>
          <w:bCs/>
        </w:rPr>
        <w:t>4</w:t>
      </w:r>
      <w:r>
        <w:rPr>
          <w:rFonts w:eastAsia="Arial"/>
          <w:b/>
          <w:bCs/>
        </w:rPr>
        <w:t>)</w:t>
      </w:r>
      <w:r w:rsidR="00BF03DC">
        <w:rPr>
          <w:rFonts w:eastAsia="Arial"/>
          <w:b/>
          <w:bCs/>
        </w:rPr>
        <w:t>,</w:t>
      </w:r>
      <w:r>
        <w:rPr>
          <w:rFonts w:eastAsia="Arial"/>
          <w:b/>
          <w:bCs/>
        </w:rPr>
        <w:t xml:space="preserve"> </w:t>
      </w:r>
      <w:r w:rsidR="00BF03DC" w:rsidRPr="00BF03DC">
        <w:rPr>
          <w:rFonts w:eastAsia="Arial"/>
          <w:b/>
          <w:bCs/>
        </w:rPr>
        <w:t xml:space="preserve">(5) </w:t>
      </w:r>
      <w:r>
        <w:rPr>
          <w:rFonts w:eastAsia="Arial"/>
          <w:b/>
          <w:bCs/>
        </w:rPr>
        <w:t>și (</w:t>
      </w:r>
      <w:r w:rsidR="00BF03DC">
        <w:rPr>
          <w:rFonts w:eastAsia="Arial"/>
          <w:b/>
          <w:bCs/>
        </w:rPr>
        <w:t>6</w:t>
      </w:r>
      <w:r>
        <w:rPr>
          <w:rFonts w:eastAsia="Arial"/>
          <w:b/>
          <w:bCs/>
        </w:rPr>
        <w:t xml:space="preserve">) </w:t>
      </w:r>
      <w:r w:rsidR="00443E14" w:rsidRPr="006F2C0C">
        <w:rPr>
          <w:rFonts w:eastAsia="Arial"/>
          <w:b/>
          <w:bCs/>
        </w:rPr>
        <w:t xml:space="preserve">se modifică </w:t>
      </w:r>
      <w:r w:rsidR="00F21A6D" w:rsidRPr="006F2C0C">
        <w:rPr>
          <w:rFonts w:eastAsia="Arial"/>
          <w:b/>
          <w:bCs/>
        </w:rPr>
        <w:t>ș</w:t>
      </w:r>
      <w:r>
        <w:rPr>
          <w:rFonts w:eastAsia="Arial"/>
          <w:b/>
          <w:bCs/>
        </w:rPr>
        <w:t>i vor</w:t>
      </w:r>
      <w:r w:rsidR="00443E14" w:rsidRPr="006F2C0C">
        <w:rPr>
          <w:rFonts w:eastAsia="Arial"/>
          <w:b/>
          <w:bCs/>
        </w:rPr>
        <w:t xml:space="preserve"> avea următorul cuprins:</w:t>
      </w:r>
    </w:p>
    <w:p w:rsidR="00F54B43" w:rsidRPr="00A92655" w:rsidRDefault="00F54B43" w:rsidP="00723517">
      <w:pPr>
        <w:pStyle w:val="Style"/>
        <w:spacing w:before="157" w:line="302" w:lineRule="atLeast"/>
        <w:ind w:left="14"/>
        <w:jc w:val="both"/>
        <w:rPr>
          <w:rFonts w:eastAsia="Arial"/>
          <w:bCs/>
        </w:rPr>
      </w:pPr>
      <w:r w:rsidRPr="00A92655">
        <w:rPr>
          <w:rFonts w:eastAsia="Arial"/>
          <w:bCs/>
        </w:rPr>
        <w:t>"</w:t>
      </w:r>
      <w:r w:rsidR="00723517" w:rsidRPr="00A92655">
        <w:rPr>
          <w:rFonts w:eastAsia="Arial"/>
          <w:bCs/>
        </w:rPr>
        <w:t>(4)</w:t>
      </w:r>
      <w:r w:rsidR="00E84D1E" w:rsidRPr="00A92655">
        <w:rPr>
          <w:rFonts w:eastAsia="Arial"/>
          <w:bCs/>
        </w:rPr>
        <w:t xml:space="preserve"> Ustensilele de curățenie vor fi special dedicate fiecărei zone de risc identificate pe harta riscurilor în unitatea sanitară. Pentru fiecare zonă de risc se va folosi un mop plat dedicat.</w:t>
      </w:r>
      <w:r w:rsidR="00E3247D" w:rsidRPr="00A92655">
        <w:rPr>
          <w:rFonts w:eastAsia="Arial"/>
          <w:bCs/>
        </w:rPr>
        <w:t xml:space="preserve"> </w:t>
      </w:r>
      <w:r w:rsidR="00452BF6" w:rsidRPr="00A92655">
        <w:rPr>
          <w:rFonts w:eastAsia="Arial"/>
          <w:bCs/>
        </w:rPr>
        <w:t>Suprafața pe care se utilizează un mop trebuie să respecte indicațiile producătorului</w:t>
      </w:r>
      <w:r w:rsidR="006F2C0C">
        <w:rPr>
          <w:rFonts w:eastAsia="Arial"/>
          <w:bCs/>
        </w:rPr>
        <w:t>,</w:t>
      </w:r>
      <w:r w:rsidR="00452BF6" w:rsidRPr="00A92655">
        <w:rPr>
          <w:rFonts w:eastAsia="Arial"/>
          <w:bCs/>
        </w:rPr>
        <w:t xml:space="preserve"> dar nu poate depă</w:t>
      </w:r>
      <w:r w:rsidR="00F21A6D" w:rsidRPr="00A92655">
        <w:rPr>
          <w:rFonts w:eastAsia="Arial"/>
          <w:bCs/>
        </w:rPr>
        <w:t>ș</w:t>
      </w:r>
      <w:r w:rsidR="00452BF6" w:rsidRPr="00A92655">
        <w:rPr>
          <w:rFonts w:eastAsia="Arial"/>
          <w:bCs/>
        </w:rPr>
        <w:t xml:space="preserve">i o suprafaţă de maximum 30 de metri pătraţi. </w:t>
      </w:r>
      <w:r w:rsidR="00723517" w:rsidRPr="00A92655">
        <w:rPr>
          <w:rFonts w:eastAsia="Arial"/>
          <w:bCs/>
        </w:rPr>
        <w:t>Lavetele pentru su</w:t>
      </w:r>
      <w:r w:rsidR="006F2C0C">
        <w:rPr>
          <w:rFonts w:eastAsia="Arial"/>
          <w:bCs/>
        </w:rPr>
        <w:t xml:space="preserve">prafaţă vor fi individualizate, </w:t>
      </w:r>
      <w:r w:rsidR="00723517" w:rsidRPr="00A92655">
        <w:rPr>
          <w:rFonts w:eastAsia="Arial"/>
          <w:bCs/>
        </w:rPr>
        <w:t>resp</w:t>
      </w:r>
      <w:r w:rsidR="006F2C0C">
        <w:rPr>
          <w:rFonts w:eastAsia="Arial"/>
          <w:bCs/>
        </w:rPr>
        <w:t>ectând codul de culori stabilit</w:t>
      </w:r>
      <w:r w:rsidR="00723517" w:rsidRPr="00A92655">
        <w:rPr>
          <w:rFonts w:eastAsia="Arial"/>
          <w:bCs/>
        </w:rPr>
        <w:t xml:space="preserve"> sau de unică folosinţă per suprafaţă.</w:t>
      </w:r>
    </w:p>
    <w:p w:rsidR="00F54B43" w:rsidRPr="00A92655" w:rsidRDefault="00F54B43" w:rsidP="00BF03DC">
      <w:pPr>
        <w:pStyle w:val="Style"/>
        <w:spacing w:before="157" w:line="302" w:lineRule="atLeast"/>
        <w:jc w:val="both"/>
        <w:rPr>
          <w:rFonts w:eastAsia="Arial"/>
          <w:bCs/>
        </w:rPr>
      </w:pPr>
      <w:r w:rsidRPr="00A92655">
        <w:rPr>
          <w:rFonts w:eastAsia="Arial"/>
          <w:bCs/>
        </w:rPr>
        <w:t xml:space="preserve">(5) Mopurile </w:t>
      </w:r>
      <w:r w:rsidR="00F21A6D" w:rsidRPr="00A92655">
        <w:rPr>
          <w:rFonts w:eastAsia="Arial"/>
          <w:bCs/>
        </w:rPr>
        <w:t>ș</w:t>
      </w:r>
      <w:r w:rsidRPr="00A92655">
        <w:rPr>
          <w:rFonts w:eastAsia="Arial"/>
          <w:bCs/>
        </w:rPr>
        <w:t xml:space="preserve">i lavetele folosite se curăţă </w:t>
      </w:r>
      <w:r w:rsidR="00F21A6D" w:rsidRPr="00A92655">
        <w:rPr>
          <w:rFonts w:eastAsia="Arial"/>
          <w:bCs/>
        </w:rPr>
        <w:t>ș</w:t>
      </w:r>
      <w:r w:rsidRPr="00A92655">
        <w:rPr>
          <w:rFonts w:eastAsia="Arial"/>
          <w:bCs/>
        </w:rPr>
        <w:t>i dezinfectează manual sau în ma</w:t>
      </w:r>
      <w:r w:rsidR="00F21A6D" w:rsidRPr="00A92655">
        <w:rPr>
          <w:rFonts w:eastAsia="Arial"/>
          <w:bCs/>
        </w:rPr>
        <w:t>ș</w:t>
      </w:r>
      <w:r w:rsidRPr="00A92655">
        <w:rPr>
          <w:rFonts w:eastAsia="Arial"/>
          <w:bCs/>
        </w:rPr>
        <w:t xml:space="preserve">inile de </w:t>
      </w:r>
      <w:r w:rsidR="00BF03DC">
        <w:rPr>
          <w:rFonts w:eastAsia="Arial"/>
          <w:bCs/>
        </w:rPr>
        <w:t>spălat din spălătoria unității sanitare</w:t>
      </w:r>
      <w:r w:rsidRPr="00A92655">
        <w:rPr>
          <w:rFonts w:eastAsia="Arial"/>
          <w:bCs/>
        </w:rPr>
        <w:t xml:space="preserve"> sau din încăper</w:t>
      </w:r>
      <w:r w:rsidR="00BF03DC">
        <w:rPr>
          <w:rFonts w:eastAsia="Arial"/>
          <w:bCs/>
        </w:rPr>
        <w:t>ile/spaţiile special amenajate.</w:t>
      </w:r>
    </w:p>
    <w:p w:rsidR="00DE50D6" w:rsidRPr="00A92655" w:rsidRDefault="00DE50D6" w:rsidP="00BF03DC">
      <w:pPr>
        <w:pStyle w:val="Style"/>
        <w:spacing w:before="157" w:line="302" w:lineRule="atLeast"/>
        <w:jc w:val="both"/>
        <w:rPr>
          <w:rFonts w:eastAsia="Arial"/>
          <w:bCs/>
        </w:rPr>
      </w:pPr>
      <w:r w:rsidRPr="00A92655">
        <w:rPr>
          <w:rFonts w:eastAsia="Arial"/>
          <w:bCs/>
        </w:rPr>
        <w:t>(6) Pentru asigurarea unui rulaj optim</w:t>
      </w:r>
      <w:r w:rsidR="00BF03DC">
        <w:rPr>
          <w:rFonts w:eastAsia="Arial"/>
          <w:bCs/>
        </w:rPr>
        <w:t xml:space="preserve"> pentru </w:t>
      </w:r>
      <w:r w:rsidRPr="00A92655">
        <w:rPr>
          <w:rFonts w:eastAsia="Arial"/>
          <w:bCs/>
        </w:rPr>
        <w:t xml:space="preserve">utilizare, spalare </w:t>
      </w:r>
      <w:r w:rsidR="00F21A6D" w:rsidRPr="00A92655">
        <w:rPr>
          <w:rFonts w:eastAsia="Arial"/>
          <w:bCs/>
        </w:rPr>
        <w:t>ș</w:t>
      </w:r>
      <w:r w:rsidRPr="00A92655">
        <w:rPr>
          <w:rFonts w:eastAsia="Arial"/>
          <w:bCs/>
        </w:rPr>
        <w:t>i uscare, depozitare</w:t>
      </w:r>
      <w:r w:rsidR="00BF03DC">
        <w:rPr>
          <w:rFonts w:eastAsia="Arial"/>
          <w:bCs/>
        </w:rPr>
        <w:t>,</w:t>
      </w:r>
      <w:r w:rsidRPr="00A92655">
        <w:rPr>
          <w:rFonts w:eastAsia="Arial"/>
          <w:bCs/>
        </w:rPr>
        <w:t xml:space="preserve"> este nesesară existența unui stoc corespunzător de rezerve mop </w:t>
      </w:r>
      <w:r w:rsidR="00F21A6D" w:rsidRPr="00A92655">
        <w:rPr>
          <w:rFonts w:eastAsia="Arial"/>
          <w:bCs/>
        </w:rPr>
        <w:t>ș</w:t>
      </w:r>
      <w:r w:rsidRPr="00A92655">
        <w:rPr>
          <w:rFonts w:eastAsia="Arial"/>
          <w:bCs/>
        </w:rPr>
        <w:t>i de lavete."</w:t>
      </w:r>
    </w:p>
    <w:p w:rsidR="00E12E7E" w:rsidRPr="00BF03DC" w:rsidRDefault="00E12E7E" w:rsidP="00BF03DC">
      <w:pPr>
        <w:pStyle w:val="Style"/>
        <w:numPr>
          <w:ilvl w:val="0"/>
          <w:numId w:val="23"/>
        </w:numPr>
        <w:spacing w:before="157" w:line="302" w:lineRule="atLeast"/>
        <w:jc w:val="both"/>
        <w:rPr>
          <w:rFonts w:eastAsia="Arial"/>
          <w:b/>
          <w:bCs/>
        </w:rPr>
      </w:pPr>
      <w:r w:rsidRPr="00BF03DC">
        <w:rPr>
          <w:rFonts w:eastAsia="Arial"/>
          <w:b/>
          <w:bCs/>
        </w:rPr>
        <w:t>În anexa nr. 1</w:t>
      </w:r>
      <w:r w:rsidR="00BF03DC">
        <w:rPr>
          <w:rFonts w:eastAsia="Arial"/>
          <w:b/>
          <w:bCs/>
        </w:rPr>
        <w:t>, la</w:t>
      </w:r>
      <w:r w:rsidRPr="00BF03DC">
        <w:rPr>
          <w:rFonts w:eastAsia="Arial"/>
          <w:b/>
          <w:bCs/>
        </w:rPr>
        <w:t xml:space="preserve"> articolul 6</w:t>
      </w:r>
      <w:r w:rsidR="00C52DC0">
        <w:rPr>
          <w:rFonts w:eastAsia="Arial"/>
          <w:b/>
          <w:bCs/>
        </w:rPr>
        <w:t xml:space="preserve"> aline</w:t>
      </w:r>
      <w:r w:rsidRPr="00BF03DC">
        <w:rPr>
          <w:rFonts w:eastAsia="Arial"/>
          <w:b/>
          <w:bCs/>
        </w:rPr>
        <w:t xml:space="preserve">atul </w:t>
      </w:r>
      <w:r w:rsidR="008D1A67" w:rsidRPr="00BF03DC">
        <w:rPr>
          <w:rFonts w:eastAsia="Arial"/>
          <w:b/>
          <w:bCs/>
        </w:rPr>
        <w:t>(</w:t>
      </w:r>
      <w:r w:rsidRPr="00BF03DC">
        <w:rPr>
          <w:rFonts w:eastAsia="Arial"/>
          <w:b/>
          <w:bCs/>
        </w:rPr>
        <w:t>3</w:t>
      </w:r>
      <w:r w:rsidR="008D1A67" w:rsidRPr="00BF03DC">
        <w:rPr>
          <w:rFonts w:eastAsia="Arial"/>
          <w:b/>
          <w:bCs/>
        </w:rPr>
        <w:t>)</w:t>
      </w:r>
      <w:r w:rsidR="00BF03DC">
        <w:rPr>
          <w:rFonts w:eastAsia="Arial"/>
          <w:b/>
          <w:bCs/>
        </w:rPr>
        <w:t>,</w:t>
      </w:r>
      <w:r w:rsidRPr="00BF03DC">
        <w:rPr>
          <w:rFonts w:eastAsia="Arial"/>
          <w:b/>
          <w:bCs/>
        </w:rPr>
        <w:t xml:space="preserve"> litera h) se modifică </w:t>
      </w:r>
      <w:r w:rsidR="00F21A6D" w:rsidRPr="00BF03DC">
        <w:rPr>
          <w:rFonts w:eastAsia="Arial"/>
          <w:b/>
          <w:bCs/>
        </w:rPr>
        <w:t>ș</w:t>
      </w:r>
      <w:r w:rsidRPr="00BF03DC">
        <w:rPr>
          <w:rFonts w:eastAsia="Arial"/>
          <w:b/>
          <w:bCs/>
        </w:rPr>
        <w:t>i va avea următorul cuprins:</w:t>
      </w:r>
    </w:p>
    <w:p w:rsidR="007F00E7" w:rsidRPr="00A92655" w:rsidRDefault="00E12E7E" w:rsidP="00723517">
      <w:pPr>
        <w:pStyle w:val="Style"/>
        <w:spacing w:before="157" w:line="302" w:lineRule="atLeast"/>
        <w:ind w:left="14"/>
        <w:jc w:val="both"/>
        <w:rPr>
          <w:rFonts w:eastAsia="Arial"/>
          <w:bCs/>
        </w:rPr>
      </w:pPr>
      <w:r w:rsidRPr="00A92655">
        <w:rPr>
          <w:rFonts w:eastAsia="Arial"/>
          <w:bCs/>
        </w:rPr>
        <w:t>"h) să existe, cuvă sau bazin cu sursă de apă pentru spălarea ustensilelor folosite la efectuarea curăţeniei</w:t>
      </w:r>
      <w:r w:rsidR="009457B2" w:rsidRPr="00A92655">
        <w:rPr>
          <w:rFonts w:eastAsia="Arial"/>
          <w:bCs/>
        </w:rPr>
        <w:t xml:space="preserve">. Pentru spălarea ustensilelor </w:t>
      </w:r>
      <w:r w:rsidR="00F21A6D" w:rsidRPr="00A92655">
        <w:rPr>
          <w:rFonts w:eastAsia="Arial"/>
          <w:bCs/>
        </w:rPr>
        <w:t>ș</w:t>
      </w:r>
      <w:r w:rsidR="009457B2" w:rsidRPr="00A92655">
        <w:rPr>
          <w:rFonts w:eastAsia="Arial"/>
          <w:bCs/>
        </w:rPr>
        <w:t xml:space="preserve">i echipamentelor </w:t>
      </w:r>
      <w:r w:rsidRPr="00A92655">
        <w:rPr>
          <w:rFonts w:eastAsia="Arial"/>
          <w:bCs/>
        </w:rPr>
        <w:t xml:space="preserve">pot exista </w:t>
      </w:r>
      <w:r w:rsidR="00F21A6D" w:rsidRPr="00A92655">
        <w:rPr>
          <w:rFonts w:eastAsia="Arial"/>
          <w:bCs/>
        </w:rPr>
        <w:t>ș</w:t>
      </w:r>
      <w:r w:rsidRPr="00A92655">
        <w:rPr>
          <w:rFonts w:eastAsia="Arial"/>
          <w:bCs/>
        </w:rPr>
        <w:t>i ma</w:t>
      </w:r>
      <w:r w:rsidR="00F21A6D" w:rsidRPr="00A92655">
        <w:rPr>
          <w:rFonts w:eastAsia="Arial"/>
          <w:bCs/>
        </w:rPr>
        <w:t>ș</w:t>
      </w:r>
      <w:r w:rsidRPr="00A92655">
        <w:rPr>
          <w:rFonts w:eastAsia="Arial"/>
          <w:bCs/>
        </w:rPr>
        <w:t>ini de spălat cu sau fără uscător;"</w:t>
      </w:r>
    </w:p>
    <w:p w:rsidR="009457B2" w:rsidRPr="00BF03DC" w:rsidRDefault="009457B2" w:rsidP="00BF03DC">
      <w:pPr>
        <w:pStyle w:val="Style"/>
        <w:numPr>
          <w:ilvl w:val="0"/>
          <w:numId w:val="23"/>
        </w:numPr>
        <w:spacing w:before="157" w:line="302" w:lineRule="atLeast"/>
        <w:jc w:val="both"/>
        <w:rPr>
          <w:rFonts w:eastAsia="Arial"/>
          <w:b/>
          <w:bCs/>
        </w:rPr>
      </w:pPr>
      <w:r w:rsidRPr="00BF03DC">
        <w:rPr>
          <w:rFonts w:eastAsia="Arial"/>
          <w:b/>
          <w:bCs/>
        </w:rPr>
        <w:t>În anexa nr. 1</w:t>
      </w:r>
      <w:r w:rsidR="00BF03DC">
        <w:rPr>
          <w:rFonts w:eastAsia="Arial"/>
          <w:b/>
          <w:bCs/>
        </w:rPr>
        <w:t>, la</w:t>
      </w:r>
      <w:r w:rsidRPr="00BF03DC">
        <w:rPr>
          <w:rFonts w:eastAsia="Arial"/>
          <w:b/>
          <w:bCs/>
        </w:rPr>
        <w:t xml:space="preserve"> articolul 8</w:t>
      </w:r>
      <w:r w:rsidR="00C52DC0">
        <w:rPr>
          <w:rFonts w:eastAsia="Arial"/>
          <w:b/>
          <w:bCs/>
        </w:rPr>
        <w:t xml:space="preserve"> aline</w:t>
      </w:r>
      <w:r w:rsidRPr="00BF03DC">
        <w:rPr>
          <w:rFonts w:eastAsia="Arial"/>
          <w:b/>
          <w:bCs/>
        </w:rPr>
        <w:t xml:space="preserve">atul </w:t>
      </w:r>
      <w:r w:rsidR="008D1A67" w:rsidRPr="00BF03DC">
        <w:rPr>
          <w:rFonts w:eastAsia="Arial"/>
          <w:b/>
          <w:bCs/>
        </w:rPr>
        <w:t>(2)</w:t>
      </w:r>
      <w:r w:rsidR="00BF03DC">
        <w:rPr>
          <w:rFonts w:eastAsia="Arial"/>
          <w:b/>
          <w:bCs/>
        </w:rPr>
        <w:t>,</w:t>
      </w:r>
      <w:r w:rsidRPr="00BF03DC">
        <w:rPr>
          <w:rFonts w:eastAsia="Arial"/>
          <w:b/>
          <w:bCs/>
        </w:rPr>
        <w:t xml:space="preserve"> litera </w:t>
      </w:r>
      <w:r w:rsidR="008D1A67" w:rsidRPr="00BF03DC">
        <w:rPr>
          <w:rFonts w:eastAsia="Arial"/>
          <w:b/>
          <w:bCs/>
        </w:rPr>
        <w:t>e</w:t>
      </w:r>
      <w:r w:rsidRPr="00BF03DC">
        <w:rPr>
          <w:rFonts w:eastAsia="Arial"/>
          <w:b/>
          <w:bCs/>
        </w:rPr>
        <w:t xml:space="preserve">) se modifică </w:t>
      </w:r>
      <w:r w:rsidR="00F21A6D" w:rsidRPr="00BF03DC">
        <w:rPr>
          <w:rFonts w:eastAsia="Arial"/>
          <w:b/>
          <w:bCs/>
        </w:rPr>
        <w:t>ș</w:t>
      </w:r>
      <w:r w:rsidRPr="00BF03DC">
        <w:rPr>
          <w:rFonts w:eastAsia="Arial"/>
          <w:b/>
          <w:bCs/>
        </w:rPr>
        <w:t>i va avea următorul cuprins:</w:t>
      </w:r>
    </w:p>
    <w:p w:rsidR="00C6746A" w:rsidRPr="00A92655" w:rsidRDefault="008D1A67" w:rsidP="009457B2">
      <w:pPr>
        <w:pStyle w:val="Style"/>
        <w:spacing w:before="157" w:line="302" w:lineRule="atLeast"/>
        <w:ind w:left="14"/>
        <w:jc w:val="both"/>
        <w:rPr>
          <w:rFonts w:eastAsia="Arial"/>
          <w:bCs/>
        </w:rPr>
      </w:pPr>
      <w:r w:rsidRPr="00A92655">
        <w:rPr>
          <w:rFonts w:eastAsia="Arial"/>
          <w:bCs/>
        </w:rPr>
        <w:t xml:space="preserve">e) dezinfecţia prin mijloace chimice se realizează prin utilizarea produselor de dezinfecţie avizate ca biocide sau notificate ca dispozitive medicale clasa II a </w:t>
      </w:r>
      <w:r w:rsidR="00F21A6D" w:rsidRPr="00A92655">
        <w:rPr>
          <w:rFonts w:eastAsia="Arial"/>
          <w:bCs/>
        </w:rPr>
        <w:t>ș</w:t>
      </w:r>
      <w:r w:rsidRPr="00A92655">
        <w:rPr>
          <w:rFonts w:eastAsia="Arial"/>
          <w:bCs/>
        </w:rPr>
        <w:t xml:space="preserve">i Il b, conform prevederilor legale în vigoare, </w:t>
      </w:r>
      <w:r w:rsidR="00F21A6D" w:rsidRPr="00A92655">
        <w:rPr>
          <w:rFonts w:eastAsia="Arial"/>
          <w:bCs/>
        </w:rPr>
        <w:t>ș</w:t>
      </w:r>
      <w:r w:rsidRPr="00A92655">
        <w:rPr>
          <w:rFonts w:eastAsia="Arial"/>
          <w:bCs/>
        </w:rPr>
        <w:t xml:space="preserve">i care se </w:t>
      </w:r>
      <w:r w:rsidR="00424308">
        <w:rPr>
          <w:rFonts w:eastAsia="Arial"/>
          <w:bCs/>
        </w:rPr>
        <w:t>utilizează pentru</w:t>
      </w:r>
      <w:r w:rsidRPr="00A92655">
        <w:rPr>
          <w:rFonts w:eastAsia="Arial"/>
          <w:bCs/>
        </w:rPr>
        <w:t xml:space="preserve"> suprafeţe, obiecte, care necesită dezinfecţie, instrumentar</w:t>
      </w:r>
      <w:r w:rsidR="00C6746A" w:rsidRPr="00A92655">
        <w:rPr>
          <w:rFonts w:eastAsia="Arial"/>
          <w:bCs/>
        </w:rPr>
        <w:t xml:space="preserve"> medical,</w:t>
      </w:r>
      <w:r w:rsidRPr="00A92655">
        <w:rPr>
          <w:rFonts w:eastAsia="Arial"/>
          <w:bCs/>
        </w:rPr>
        <w:t xml:space="preserve"> chirurgical</w:t>
      </w:r>
      <w:r w:rsidR="00C6746A" w:rsidRPr="00A92655">
        <w:rPr>
          <w:rFonts w:eastAsia="Arial"/>
          <w:bCs/>
        </w:rPr>
        <w:t>,</w:t>
      </w:r>
      <w:r w:rsidRPr="00A92655">
        <w:rPr>
          <w:rFonts w:eastAsia="Arial"/>
          <w:bCs/>
        </w:rPr>
        <w:t xml:space="preserve"> stomatologic, aparatură medicală, dispozitive medicale</w:t>
      </w:r>
      <w:r w:rsidR="00424308">
        <w:rPr>
          <w:rFonts w:eastAsia="Arial"/>
          <w:bCs/>
        </w:rPr>
        <w:t>, material moale</w:t>
      </w:r>
      <w:r w:rsidRPr="00A92655">
        <w:rPr>
          <w:rFonts w:eastAsia="Arial"/>
          <w:bCs/>
        </w:rPr>
        <w:t>."</w:t>
      </w:r>
    </w:p>
    <w:p w:rsidR="00C6746A" w:rsidRPr="00BF03DC" w:rsidRDefault="00C6746A" w:rsidP="00BF03DC">
      <w:pPr>
        <w:pStyle w:val="Style"/>
        <w:numPr>
          <w:ilvl w:val="0"/>
          <w:numId w:val="23"/>
        </w:numPr>
        <w:spacing w:before="157" w:line="302" w:lineRule="atLeast"/>
        <w:jc w:val="both"/>
        <w:rPr>
          <w:rFonts w:eastAsia="Arial"/>
          <w:b/>
          <w:bCs/>
        </w:rPr>
      </w:pPr>
      <w:r w:rsidRPr="00BF03DC">
        <w:rPr>
          <w:rFonts w:eastAsia="Arial"/>
          <w:b/>
          <w:bCs/>
        </w:rPr>
        <w:t>În anexa nr. 1</w:t>
      </w:r>
      <w:r w:rsidR="00BF03DC">
        <w:rPr>
          <w:rFonts w:eastAsia="Arial"/>
          <w:b/>
          <w:bCs/>
        </w:rPr>
        <w:t xml:space="preserve">, </w:t>
      </w:r>
      <w:r w:rsidRPr="00BF03DC">
        <w:rPr>
          <w:rFonts w:eastAsia="Arial"/>
          <w:b/>
          <w:bCs/>
        </w:rPr>
        <w:t>articolul 1</w:t>
      </w:r>
      <w:r w:rsidR="002B1F8C" w:rsidRPr="00BF03DC">
        <w:rPr>
          <w:rFonts w:eastAsia="Arial"/>
          <w:b/>
          <w:bCs/>
        </w:rPr>
        <w:t>1</w:t>
      </w:r>
      <w:r w:rsidRPr="00BF03DC">
        <w:rPr>
          <w:rFonts w:eastAsia="Arial"/>
          <w:b/>
          <w:bCs/>
        </w:rPr>
        <w:t xml:space="preserve"> se modifică </w:t>
      </w:r>
      <w:r w:rsidR="00F21A6D" w:rsidRPr="00BF03DC">
        <w:rPr>
          <w:rFonts w:eastAsia="Arial"/>
          <w:b/>
          <w:bCs/>
        </w:rPr>
        <w:t>ș</w:t>
      </w:r>
      <w:r w:rsidRPr="00BF03DC">
        <w:rPr>
          <w:rFonts w:eastAsia="Arial"/>
          <w:b/>
          <w:bCs/>
        </w:rPr>
        <w:t>i va avea următorul cuprins:</w:t>
      </w:r>
    </w:p>
    <w:p w:rsidR="00C6746A" w:rsidRPr="00A92655" w:rsidRDefault="00C6746A" w:rsidP="00C6746A">
      <w:pPr>
        <w:pStyle w:val="Style"/>
        <w:spacing w:before="157" w:line="302" w:lineRule="atLeast"/>
        <w:ind w:left="14"/>
        <w:jc w:val="both"/>
        <w:rPr>
          <w:rFonts w:eastAsia="Arial"/>
          <w:bCs/>
        </w:rPr>
      </w:pPr>
      <w:r w:rsidRPr="00A92655">
        <w:rPr>
          <w:rFonts w:eastAsia="Arial"/>
          <w:bCs/>
        </w:rPr>
        <w:t>"</w:t>
      </w:r>
      <w:r w:rsidRPr="00BF03DC">
        <w:rPr>
          <w:rFonts w:eastAsia="Arial"/>
          <w:b/>
          <w:bCs/>
        </w:rPr>
        <w:t>Art. 11</w:t>
      </w:r>
      <w:r w:rsidR="00BF03DC">
        <w:rPr>
          <w:rFonts w:eastAsia="Arial"/>
          <w:b/>
          <w:bCs/>
        </w:rPr>
        <w:t xml:space="preserve"> - </w:t>
      </w:r>
      <w:r w:rsidR="000B1005" w:rsidRPr="00A92655">
        <w:rPr>
          <w:rFonts w:eastAsia="Arial"/>
          <w:bCs/>
        </w:rPr>
        <w:t xml:space="preserve">(1) </w:t>
      </w:r>
      <w:r w:rsidRPr="00A92655">
        <w:rPr>
          <w:rFonts w:eastAsia="Arial"/>
          <w:bCs/>
        </w:rPr>
        <w:t xml:space="preserve">În funcţie de nivelul de risc (înalt, mediu </w:t>
      </w:r>
      <w:r w:rsidR="00F21A6D" w:rsidRPr="00A92655">
        <w:rPr>
          <w:rFonts w:eastAsia="Arial"/>
          <w:bCs/>
        </w:rPr>
        <w:t>ș</w:t>
      </w:r>
      <w:r w:rsidRPr="00A92655">
        <w:rPr>
          <w:rFonts w:eastAsia="Arial"/>
          <w:bCs/>
        </w:rPr>
        <w:t xml:space="preserve">i scăzut), instrumentarul, dispozitivele </w:t>
      </w:r>
      <w:r w:rsidR="00F21A6D" w:rsidRPr="00A92655">
        <w:rPr>
          <w:rFonts w:eastAsia="Arial"/>
          <w:bCs/>
        </w:rPr>
        <w:t>ș</w:t>
      </w:r>
      <w:r w:rsidRPr="00A92655">
        <w:rPr>
          <w:rFonts w:eastAsia="Arial"/>
          <w:bCs/>
        </w:rPr>
        <w:t>i echipamentele sunt clasificate după cum urmează:</w:t>
      </w:r>
    </w:p>
    <w:p w:rsidR="00C6746A" w:rsidRPr="00A92655" w:rsidRDefault="00C6746A" w:rsidP="00BF03DC">
      <w:pPr>
        <w:pStyle w:val="Style"/>
        <w:numPr>
          <w:ilvl w:val="0"/>
          <w:numId w:val="30"/>
        </w:numPr>
        <w:spacing w:before="157" w:line="302" w:lineRule="atLeast"/>
        <w:jc w:val="both"/>
        <w:rPr>
          <w:rFonts w:eastAsia="Arial"/>
          <w:bCs/>
        </w:rPr>
      </w:pPr>
      <w:r w:rsidRPr="00804377">
        <w:rPr>
          <w:rFonts w:eastAsia="Arial"/>
          <w:b/>
          <w:bCs/>
        </w:rPr>
        <w:t xml:space="preserve">critice </w:t>
      </w:r>
      <w:r w:rsidRPr="00A92655">
        <w:rPr>
          <w:rFonts w:eastAsia="Arial"/>
          <w:bCs/>
        </w:rPr>
        <w:t>- cele care vin în contact cu ţesuturile corpului uman sau penetrează ţesuturile, inclusiv sistemul vascular, în mod normal sterile. Exemplu: instrumentarul chirurgical,</w:t>
      </w:r>
      <w:r w:rsidR="000B1005" w:rsidRPr="00A92655">
        <w:rPr>
          <w:rFonts w:eastAsia="Arial"/>
          <w:bCs/>
        </w:rPr>
        <w:t xml:space="preserve"> </w:t>
      </w:r>
      <w:r w:rsidRPr="00A92655">
        <w:rPr>
          <w:rFonts w:eastAsia="Arial"/>
          <w:bCs/>
        </w:rPr>
        <w:t>instrumentarul stomatologic critic, artroscop, laparoscop, materialul utilizat pentru suturi, trusele pentru asistenţă la na</w:t>
      </w:r>
      <w:r w:rsidR="00F21A6D" w:rsidRPr="00A92655">
        <w:rPr>
          <w:rFonts w:eastAsia="Arial"/>
          <w:bCs/>
        </w:rPr>
        <w:t>ș</w:t>
      </w:r>
      <w:r w:rsidRPr="00A92655">
        <w:rPr>
          <w:rFonts w:eastAsia="Arial"/>
          <w:bCs/>
        </w:rPr>
        <w:t>tere, echipamentul personalului din sălile de operaţii, câmpuri operatorii, me</w:t>
      </w:r>
      <w:r w:rsidR="00F21A6D" w:rsidRPr="00A92655">
        <w:rPr>
          <w:rFonts w:eastAsia="Arial"/>
          <w:bCs/>
        </w:rPr>
        <w:t>ș</w:t>
      </w:r>
      <w:r w:rsidRPr="00A92655">
        <w:rPr>
          <w:rFonts w:eastAsia="Arial"/>
          <w:bCs/>
        </w:rPr>
        <w:t xml:space="preserve">ele </w:t>
      </w:r>
      <w:r w:rsidR="00F21A6D" w:rsidRPr="00A92655">
        <w:rPr>
          <w:rFonts w:eastAsia="Arial"/>
          <w:bCs/>
        </w:rPr>
        <w:t>ș</w:t>
      </w:r>
      <w:r w:rsidRPr="00A92655">
        <w:rPr>
          <w:rFonts w:eastAsia="Arial"/>
          <w:bCs/>
        </w:rPr>
        <w:t xml:space="preserve">i tampoanele, tuburile de dren, implanturile, acele </w:t>
      </w:r>
      <w:r w:rsidR="00F21A6D" w:rsidRPr="00A92655">
        <w:rPr>
          <w:rFonts w:eastAsia="Arial"/>
          <w:bCs/>
        </w:rPr>
        <w:t>ș</w:t>
      </w:r>
      <w:r w:rsidRPr="00A92655">
        <w:rPr>
          <w:rFonts w:eastAsia="Arial"/>
          <w:bCs/>
        </w:rPr>
        <w:t xml:space="preserve">i seringile, cateterele cardiace </w:t>
      </w:r>
      <w:r w:rsidR="00F21A6D" w:rsidRPr="00A92655">
        <w:rPr>
          <w:rFonts w:eastAsia="Arial"/>
          <w:bCs/>
        </w:rPr>
        <w:t>ș</w:t>
      </w:r>
      <w:r w:rsidRPr="00A92655">
        <w:rPr>
          <w:rFonts w:eastAsia="Arial"/>
          <w:bCs/>
        </w:rPr>
        <w:t xml:space="preserve">i urinare, dispozitivele pentru hemodializă, toate dispozitivele intravasculare, endoscoapele rigide utilizate în proceduri invazive, echipamentul pentru biopsie asociat endoscoapelor, acele pentru acupunctură, acele utilizate în neurologie, lamele laringoscoapelor, echipamentul de anestezie </w:t>
      </w:r>
      <w:r w:rsidR="00F21A6D" w:rsidRPr="00A92655">
        <w:rPr>
          <w:rFonts w:eastAsia="Arial"/>
          <w:bCs/>
        </w:rPr>
        <w:t>ș</w:t>
      </w:r>
      <w:r w:rsidRPr="00A92655">
        <w:rPr>
          <w:rFonts w:eastAsia="Arial"/>
          <w:bCs/>
        </w:rPr>
        <w:t>i respiraţie asistată, barbotor/umidificator, instrumentele utilizate pentru montarea dispozitivelor anticoncepţionale etc. Aceste dispozitive trebuie sterilizate;</w:t>
      </w:r>
    </w:p>
    <w:p w:rsidR="00C6746A" w:rsidRPr="00BF03DC" w:rsidRDefault="00C6746A" w:rsidP="00BF03DC">
      <w:pPr>
        <w:pStyle w:val="Style"/>
        <w:numPr>
          <w:ilvl w:val="0"/>
          <w:numId w:val="30"/>
        </w:numPr>
        <w:spacing w:before="157" w:line="302" w:lineRule="atLeast"/>
        <w:jc w:val="both"/>
        <w:rPr>
          <w:rFonts w:eastAsia="Arial"/>
          <w:bCs/>
        </w:rPr>
      </w:pPr>
      <w:r w:rsidRPr="00804377">
        <w:rPr>
          <w:rFonts w:eastAsia="Arial"/>
          <w:b/>
          <w:bCs/>
        </w:rPr>
        <w:t>semicritice</w:t>
      </w:r>
      <w:r w:rsidRPr="00BF03DC">
        <w:rPr>
          <w:rFonts w:eastAsia="Arial"/>
          <w:bCs/>
        </w:rPr>
        <w:t xml:space="preserve"> - care vin în contact cu mucoase intacte </w:t>
      </w:r>
      <w:r w:rsidR="00F21A6D" w:rsidRPr="00BF03DC">
        <w:rPr>
          <w:rFonts w:eastAsia="Arial"/>
          <w:bCs/>
        </w:rPr>
        <w:t>ș</w:t>
      </w:r>
      <w:r w:rsidRPr="00BF03DC">
        <w:rPr>
          <w:rFonts w:eastAsia="Arial"/>
          <w:bCs/>
        </w:rPr>
        <w:t xml:space="preserve">i nu penetrează bariera tegumentară, cu excepţia mucoasei </w:t>
      </w:r>
      <w:r w:rsidR="000B1005" w:rsidRPr="00BF03DC">
        <w:rPr>
          <w:rFonts w:eastAsia="Arial"/>
          <w:bCs/>
        </w:rPr>
        <w:t>orale</w:t>
      </w:r>
      <w:r w:rsidRPr="00BF03DC">
        <w:rPr>
          <w:rFonts w:eastAsia="Arial"/>
          <w:bCs/>
        </w:rPr>
        <w:t xml:space="preserve"> sau pielii având soluţii de continuitate. Acestea ar trebui să beneficieze cel puţin de dezinfecţie de nivel înalt </w:t>
      </w:r>
      <w:r w:rsidR="00F21A6D" w:rsidRPr="00BF03DC">
        <w:rPr>
          <w:rFonts w:eastAsia="Arial"/>
          <w:bCs/>
        </w:rPr>
        <w:t>ș</w:t>
      </w:r>
      <w:r w:rsidRPr="00BF03DC">
        <w:rPr>
          <w:rFonts w:eastAsia="Arial"/>
          <w:bCs/>
        </w:rPr>
        <w:t>i cu respectarea recomandărilor producătorului.</w:t>
      </w:r>
      <w:r w:rsidR="00BF03DC" w:rsidRPr="00BF03DC">
        <w:rPr>
          <w:rFonts w:eastAsia="Arial"/>
          <w:bCs/>
        </w:rPr>
        <w:t xml:space="preserve"> </w:t>
      </w:r>
      <w:r w:rsidRPr="00BF03DC">
        <w:rPr>
          <w:rFonts w:eastAsia="Arial"/>
          <w:bCs/>
        </w:rPr>
        <w:t>Exemplu: endoscoapele flexibile utilizate exclusiv ca dispozitive pentru imagistică, vârfurile de la seringile auriculare, masca de oxigen, accesoriile pompiţelor de lapte etc., plo</w:t>
      </w:r>
      <w:r w:rsidR="00F21A6D" w:rsidRPr="00BF03DC">
        <w:rPr>
          <w:rFonts w:eastAsia="Arial"/>
          <w:bCs/>
        </w:rPr>
        <w:t>ș</w:t>
      </w:r>
      <w:r w:rsidRPr="00BF03DC">
        <w:rPr>
          <w:rFonts w:eastAsia="Arial"/>
          <w:bCs/>
        </w:rPr>
        <w:t>tile, urinarele, utilizate pentru pacienţii a căror piele prezintă soluţii de continuitate sunt considerate semicritice;</w:t>
      </w:r>
    </w:p>
    <w:p w:rsidR="00C6746A" w:rsidRPr="00A92655" w:rsidRDefault="00C6746A" w:rsidP="00BF03DC">
      <w:pPr>
        <w:pStyle w:val="Style"/>
        <w:spacing w:before="157" w:line="302" w:lineRule="atLeast"/>
        <w:ind w:left="734"/>
        <w:jc w:val="both"/>
        <w:rPr>
          <w:rFonts w:eastAsia="Arial"/>
          <w:bCs/>
        </w:rPr>
      </w:pPr>
      <w:r w:rsidRPr="00A92655">
        <w:rPr>
          <w:rFonts w:eastAsia="Arial"/>
          <w:bCs/>
        </w:rPr>
        <w:t xml:space="preserve">c) </w:t>
      </w:r>
      <w:r w:rsidRPr="00804377">
        <w:rPr>
          <w:rFonts w:eastAsia="Arial"/>
          <w:b/>
          <w:bCs/>
        </w:rPr>
        <w:t>noncritice</w:t>
      </w:r>
      <w:r w:rsidRPr="00A92655">
        <w:rPr>
          <w:rFonts w:eastAsia="Arial"/>
          <w:bCs/>
        </w:rPr>
        <w:t xml:space="preserve"> - care nu vin frecvent în contact cu pacientul sau care vin în contact numai cu pielea intactă a acestuia. Aceste dispozitive trebuie să fie curăţate </w:t>
      </w:r>
      <w:r w:rsidR="00F21A6D" w:rsidRPr="00A92655">
        <w:rPr>
          <w:rFonts w:eastAsia="Arial"/>
          <w:bCs/>
        </w:rPr>
        <w:t>ș</w:t>
      </w:r>
      <w:r w:rsidRPr="00A92655">
        <w:rPr>
          <w:rFonts w:eastAsia="Arial"/>
          <w:bCs/>
        </w:rPr>
        <w:t>i trebuie aplicată cel puţin o dezinfecţie de nivel scăzut. Exemplu: stetoscoape, man</w:t>
      </w:r>
      <w:r w:rsidR="00F21A6D" w:rsidRPr="00A92655">
        <w:rPr>
          <w:rFonts w:eastAsia="Arial"/>
          <w:bCs/>
        </w:rPr>
        <w:t>ș</w:t>
      </w:r>
      <w:r w:rsidRPr="00A92655">
        <w:rPr>
          <w:rFonts w:eastAsia="Arial"/>
          <w:bCs/>
        </w:rPr>
        <w:t xml:space="preserve">eta de la tensiometru, suprafeţele hemodializoarelor care vin în contact cu dializatul, termometrele electronice, ventuzele, cadrele pentru invalizi, suprafeţele </w:t>
      </w:r>
      <w:r w:rsidRPr="00A92655">
        <w:rPr>
          <w:rFonts w:eastAsia="Arial"/>
          <w:bCs/>
        </w:rPr>
        <w:lastRenderedPageBreak/>
        <w:t xml:space="preserve">dispozitivelor medicale care sunt atinse </w:t>
      </w:r>
      <w:r w:rsidR="00F21A6D" w:rsidRPr="00A92655">
        <w:rPr>
          <w:rFonts w:eastAsia="Arial"/>
          <w:bCs/>
        </w:rPr>
        <w:t>ș</w:t>
      </w:r>
      <w:r w:rsidRPr="00A92655">
        <w:rPr>
          <w:rFonts w:eastAsia="Arial"/>
          <w:bCs/>
        </w:rPr>
        <w:t>i de personalul medical în timpul procedurii, orice alte tipuri de suporturi.</w:t>
      </w:r>
    </w:p>
    <w:p w:rsidR="000B1005" w:rsidRPr="00A92655" w:rsidRDefault="000B1005" w:rsidP="00804377">
      <w:pPr>
        <w:pStyle w:val="Style"/>
        <w:spacing w:before="157" w:line="302" w:lineRule="atLeast"/>
        <w:jc w:val="both"/>
        <w:rPr>
          <w:rFonts w:eastAsia="Arial"/>
          <w:bCs/>
        </w:rPr>
      </w:pPr>
      <w:r w:rsidRPr="00A92655">
        <w:rPr>
          <w:rFonts w:eastAsia="Arial"/>
          <w:bCs/>
        </w:rPr>
        <w:t xml:space="preserve">(2) Încadrarea/clasificarea instrumentarului, dispozitivelor </w:t>
      </w:r>
      <w:r w:rsidR="00F21A6D" w:rsidRPr="00A92655">
        <w:rPr>
          <w:rFonts w:eastAsia="Arial"/>
          <w:bCs/>
        </w:rPr>
        <w:t>ș</w:t>
      </w:r>
      <w:r w:rsidRPr="00A92655">
        <w:rPr>
          <w:rFonts w:eastAsia="Arial"/>
          <w:bCs/>
        </w:rPr>
        <w:t xml:space="preserve">i echipamentelor stomatologice în critice, semicritice </w:t>
      </w:r>
      <w:r w:rsidR="00F21A6D" w:rsidRPr="00A92655">
        <w:rPr>
          <w:rFonts w:eastAsia="Arial"/>
          <w:bCs/>
        </w:rPr>
        <w:t>ș</w:t>
      </w:r>
      <w:r w:rsidRPr="00A92655">
        <w:rPr>
          <w:rFonts w:eastAsia="Arial"/>
          <w:bCs/>
        </w:rPr>
        <w:t xml:space="preserve">i noncritice se realizează în baza </w:t>
      </w:r>
      <w:r w:rsidR="00D916D5" w:rsidRPr="00A92655">
        <w:rPr>
          <w:rFonts w:eastAsia="Arial"/>
          <w:bCs/>
        </w:rPr>
        <w:t xml:space="preserve">unui ghid adoptat </w:t>
      </w:r>
      <w:r w:rsidR="00B81A5A" w:rsidRPr="00A92655">
        <w:rPr>
          <w:rFonts w:eastAsia="Arial"/>
          <w:bCs/>
        </w:rPr>
        <w:t>de către</w:t>
      </w:r>
      <w:r w:rsidR="00D916D5" w:rsidRPr="00A92655">
        <w:rPr>
          <w:rFonts w:eastAsia="Arial"/>
          <w:bCs/>
        </w:rPr>
        <w:t xml:space="preserve"> Colegiul Medicilor Stomatologi din România</w:t>
      </w:r>
      <w:r w:rsidR="00424308">
        <w:rPr>
          <w:rFonts w:eastAsia="Arial"/>
          <w:bCs/>
        </w:rPr>
        <w:t xml:space="preserve"> și avizat de Institutul Național de Sănătate Publică</w:t>
      </w:r>
      <w:r w:rsidR="00D916D5" w:rsidRPr="00A92655">
        <w:rPr>
          <w:rFonts w:eastAsia="Arial"/>
          <w:bCs/>
        </w:rPr>
        <w:t>. În termen de în 30 de zile de la data intrării în vigoare a prezentului ordin</w:t>
      </w:r>
      <w:r w:rsidR="00BF03DC">
        <w:rPr>
          <w:rFonts w:eastAsia="Arial"/>
          <w:bCs/>
        </w:rPr>
        <w:t>,</w:t>
      </w:r>
      <w:r w:rsidR="00D916D5" w:rsidRPr="00A92655">
        <w:rPr>
          <w:rFonts w:eastAsia="Arial"/>
          <w:bCs/>
        </w:rPr>
        <w:t xml:space="preserve"> Colegiul Medicilor Stomatologi din România</w:t>
      </w:r>
      <w:r w:rsidR="006E53FF" w:rsidRPr="00A92655">
        <w:rPr>
          <w:rFonts w:eastAsia="Arial"/>
          <w:bCs/>
        </w:rPr>
        <w:t xml:space="preserve"> elaborează ghidul privind clasificarea instrumentarului stomatologic în funcție de riscul infecțios.</w:t>
      </w:r>
      <w:r w:rsidR="00D916D5" w:rsidRPr="00A92655">
        <w:rPr>
          <w:rFonts w:eastAsia="Arial"/>
          <w:bCs/>
        </w:rPr>
        <w:t>"</w:t>
      </w:r>
    </w:p>
    <w:p w:rsidR="002B1F8C" w:rsidRPr="00804377" w:rsidRDefault="002B1F8C" w:rsidP="00804377">
      <w:pPr>
        <w:pStyle w:val="Style"/>
        <w:numPr>
          <w:ilvl w:val="0"/>
          <w:numId w:val="23"/>
        </w:numPr>
        <w:spacing w:before="157" w:line="302" w:lineRule="atLeast"/>
        <w:jc w:val="both"/>
        <w:rPr>
          <w:rFonts w:eastAsia="Arial"/>
          <w:b/>
          <w:bCs/>
        </w:rPr>
      </w:pPr>
      <w:r w:rsidRPr="00804377">
        <w:rPr>
          <w:rFonts w:eastAsia="Arial"/>
          <w:b/>
          <w:bCs/>
        </w:rPr>
        <w:t>În anexa nr. 1</w:t>
      </w:r>
      <w:r w:rsidR="00804377">
        <w:rPr>
          <w:rFonts w:eastAsia="Arial"/>
          <w:b/>
          <w:bCs/>
        </w:rPr>
        <w:t>, la</w:t>
      </w:r>
      <w:r w:rsidRPr="00804377">
        <w:rPr>
          <w:rFonts w:eastAsia="Arial"/>
          <w:b/>
          <w:bCs/>
        </w:rPr>
        <w:t xml:space="preserve"> articolul </w:t>
      </w:r>
      <w:r w:rsidR="00F8623D" w:rsidRPr="00804377">
        <w:rPr>
          <w:rFonts w:eastAsia="Arial"/>
          <w:b/>
          <w:bCs/>
        </w:rPr>
        <w:t>19</w:t>
      </w:r>
      <w:r w:rsidR="00C52DC0">
        <w:rPr>
          <w:rFonts w:eastAsia="Arial"/>
          <w:b/>
          <w:bCs/>
        </w:rPr>
        <w:t xml:space="preserve"> aline</w:t>
      </w:r>
      <w:r w:rsidRPr="00804377">
        <w:rPr>
          <w:rFonts w:eastAsia="Arial"/>
          <w:b/>
          <w:bCs/>
        </w:rPr>
        <w:t xml:space="preserve">atul </w:t>
      </w:r>
      <w:r w:rsidR="00804377">
        <w:rPr>
          <w:rFonts w:eastAsia="Arial"/>
          <w:b/>
          <w:bCs/>
        </w:rPr>
        <w:t>(1</w:t>
      </w:r>
      <w:r w:rsidRPr="00804377">
        <w:rPr>
          <w:rFonts w:eastAsia="Arial"/>
          <w:b/>
          <w:bCs/>
        </w:rPr>
        <w:t>)</w:t>
      </w:r>
      <w:r w:rsidR="00804377">
        <w:rPr>
          <w:rFonts w:eastAsia="Arial"/>
          <w:b/>
          <w:bCs/>
        </w:rPr>
        <w:t>,</w:t>
      </w:r>
      <w:r w:rsidRPr="00804377">
        <w:rPr>
          <w:rFonts w:eastAsia="Arial"/>
          <w:b/>
          <w:bCs/>
        </w:rPr>
        <w:t xml:space="preserve"> litera e) se modifică </w:t>
      </w:r>
      <w:r w:rsidR="00F21A6D" w:rsidRPr="00804377">
        <w:rPr>
          <w:rFonts w:eastAsia="Arial"/>
          <w:b/>
          <w:bCs/>
        </w:rPr>
        <w:t>ș</w:t>
      </w:r>
      <w:r w:rsidRPr="00804377">
        <w:rPr>
          <w:rFonts w:eastAsia="Arial"/>
          <w:b/>
          <w:bCs/>
        </w:rPr>
        <w:t>i va avea următorul cuprins:</w:t>
      </w:r>
    </w:p>
    <w:p w:rsidR="007F00E7" w:rsidRPr="00A92655" w:rsidRDefault="002B1F8C" w:rsidP="002B1F8C">
      <w:pPr>
        <w:pStyle w:val="Style"/>
        <w:spacing w:before="157" w:line="302" w:lineRule="atLeast"/>
        <w:ind w:left="14"/>
        <w:jc w:val="both"/>
        <w:rPr>
          <w:rFonts w:eastAsia="Arial"/>
          <w:bCs/>
        </w:rPr>
      </w:pPr>
      <w:r w:rsidRPr="00A92655">
        <w:rPr>
          <w:rFonts w:eastAsia="Arial"/>
          <w:bCs/>
        </w:rPr>
        <w:t xml:space="preserve">"e) în unitățile sanitare cu paturi </w:t>
      </w:r>
      <w:r w:rsidR="00DD4A0F" w:rsidRPr="00A92655">
        <w:rPr>
          <w:rFonts w:eastAsia="Arial"/>
          <w:bCs/>
        </w:rPr>
        <w:t>pentru</w:t>
      </w:r>
      <w:r w:rsidRPr="00A92655">
        <w:rPr>
          <w:rFonts w:eastAsia="Arial"/>
          <w:bCs/>
        </w:rPr>
        <w:t xml:space="preserve"> fiecare încăpere în care se efectuează operaţii de curăţare </w:t>
      </w:r>
      <w:r w:rsidR="00F21A6D" w:rsidRPr="00A92655">
        <w:rPr>
          <w:rFonts w:eastAsia="Arial"/>
          <w:bCs/>
        </w:rPr>
        <w:t>ș</w:t>
      </w:r>
      <w:r w:rsidRPr="00A92655">
        <w:rPr>
          <w:rFonts w:eastAsia="Arial"/>
          <w:bCs/>
        </w:rPr>
        <w:t xml:space="preserve">i dezinfecţie trebuie să existe în mod obligatoriu un grafic </w:t>
      </w:r>
      <w:r w:rsidR="00804377" w:rsidRPr="00A92655">
        <w:rPr>
          <w:rFonts w:eastAsia="Arial"/>
          <w:bCs/>
        </w:rPr>
        <w:t xml:space="preserve">orar </w:t>
      </w:r>
      <w:r w:rsidRPr="00A92655">
        <w:rPr>
          <w:rFonts w:eastAsia="Arial"/>
          <w:bCs/>
        </w:rPr>
        <w:t>zilnic, în care personalul responsabil va înregistra tipul operaţiei, ora de efectuare</w:t>
      </w:r>
      <w:r w:rsidR="00B81A5A" w:rsidRPr="00A92655">
        <w:rPr>
          <w:rFonts w:eastAsia="Arial"/>
          <w:bCs/>
        </w:rPr>
        <w:t>,</w:t>
      </w:r>
      <w:r w:rsidRPr="00A92655">
        <w:rPr>
          <w:rFonts w:eastAsia="Arial"/>
          <w:bCs/>
        </w:rPr>
        <w:t xml:space="preserve"> confirmate prin semnătură;</w:t>
      </w:r>
      <w:r w:rsidR="00DD4A0F" w:rsidRPr="00A92655">
        <w:rPr>
          <w:rFonts w:eastAsia="Arial"/>
          <w:bCs/>
        </w:rPr>
        <w:t xml:space="preserve"> </w:t>
      </w:r>
      <w:r w:rsidR="007F00E7" w:rsidRPr="00A92655">
        <w:rPr>
          <w:rFonts w:eastAsia="Arial"/>
          <w:bCs/>
        </w:rPr>
        <w:t xml:space="preserve">în unitățile sanitare ambulatorii înregistrarea operațiunilor de </w:t>
      </w:r>
      <w:r w:rsidR="00804377">
        <w:rPr>
          <w:rFonts w:eastAsia="Arial"/>
          <w:bCs/>
        </w:rPr>
        <w:t xml:space="preserve">curățare și </w:t>
      </w:r>
      <w:r w:rsidR="007F00E7" w:rsidRPr="00A92655">
        <w:rPr>
          <w:rFonts w:eastAsia="Arial"/>
          <w:bCs/>
        </w:rPr>
        <w:t>dezinfecți</w:t>
      </w:r>
      <w:r w:rsidR="00B81A5A" w:rsidRPr="00A92655">
        <w:rPr>
          <w:rFonts w:eastAsia="Arial"/>
          <w:bCs/>
        </w:rPr>
        <w:t>e</w:t>
      </w:r>
      <w:r w:rsidR="007F00E7" w:rsidRPr="00A92655">
        <w:rPr>
          <w:rFonts w:eastAsia="Arial"/>
          <w:bCs/>
        </w:rPr>
        <w:t xml:space="preserve"> se poate realiza </w:t>
      </w:r>
      <w:r w:rsidR="00F21A6D" w:rsidRPr="00A92655">
        <w:rPr>
          <w:rFonts w:eastAsia="Arial"/>
          <w:bCs/>
        </w:rPr>
        <w:t>ș</w:t>
      </w:r>
      <w:r w:rsidR="007F00E7" w:rsidRPr="00A92655">
        <w:rPr>
          <w:rFonts w:eastAsia="Arial"/>
          <w:bCs/>
        </w:rPr>
        <w:t>i centralizat într-un grafic unic pe unitate care sa reflecte efectuarea zilnică a acestora în toate încăperile</w:t>
      </w:r>
      <w:r w:rsidR="006374D1" w:rsidRPr="00A92655">
        <w:rPr>
          <w:rFonts w:eastAsia="Arial"/>
          <w:bCs/>
        </w:rPr>
        <w:t>; responsabilitatea evidențelor zilnice revine unității sanitare; personalul trebuie să cunoască denumirea</w:t>
      </w:r>
      <w:r w:rsidR="00424308">
        <w:rPr>
          <w:rFonts w:eastAsia="Arial"/>
          <w:bCs/>
        </w:rPr>
        <w:t xml:space="preserve"> și modul de utilizare al </w:t>
      </w:r>
      <w:r w:rsidR="006374D1" w:rsidRPr="00A92655">
        <w:rPr>
          <w:rFonts w:eastAsia="Arial"/>
          <w:bCs/>
        </w:rPr>
        <w:t xml:space="preserve">dezinfectantului utilizat, data preparării soluţiei de lucru </w:t>
      </w:r>
      <w:r w:rsidR="00F21A6D" w:rsidRPr="00A92655">
        <w:rPr>
          <w:rFonts w:eastAsia="Arial"/>
          <w:bCs/>
        </w:rPr>
        <w:t>ș</w:t>
      </w:r>
      <w:r w:rsidR="006374D1" w:rsidRPr="00A92655">
        <w:rPr>
          <w:rFonts w:eastAsia="Arial"/>
          <w:bCs/>
        </w:rPr>
        <w:t xml:space="preserve">i timpul de acţiune, precum </w:t>
      </w:r>
      <w:r w:rsidR="00F21A6D" w:rsidRPr="00A92655">
        <w:rPr>
          <w:rFonts w:eastAsia="Arial"/>
          <w:bCs/>
        </w:rPr>
        <w:t>ș</w:t>
      </w:r>
      <w:r w:rsidR="006374D1" w:rsidRPr="00A92655">
        <w:rPr>
          <w:rFonts w:eastAsia="Arial"/>
          <w:bCs/>
        </w:rPr>
        <w:t>i concentraţia de lucru."</w:t>
      </w:r>
    </w:p>
    <w:p w:rsidR="00DD4A0F" w:rsidRPr="00804377" w:rsidRDefault="00DD4A0F" w:rsidP="00804377">
      <w:pPr>
        <w:pStyle w:val="Style"/>
        <w:numPr>
          <w:ilvl w:val="0"/>
          <w:numId w:val="23"/>
        </w:numPr>
        <w:spacing w:before="157" w:line="302" w:lineRule="atLeast"/>
        <w:jc w:val="both"/>
        <w:rPr>
          <w:rFonts w:eastAsia="Arial"/>
          <w:b/>
          <w:bCs/>
        </w:rPr>
      </w:pPr>
      <w:r w:rsidRPr="00804377">
        <w:rPr>
          <w:rFonts w:eastAsia="Arial"/>
          <w:b/>
          <w:bCs/>
        </w:rPr>
        <w:t>În anexa nr. 1</w:t>
      </w:r>
      <w:r w:rsidR="00804377" w:rsidRPr="00804377">
        <w:rPr>
          <w:rFonts w:eastAsia="Arial"/>
          <w:b/>
          <w:bCs/>
        </w:rPr>
        <w:t xml:space="preserve">, </w:t>
      </w:r>
      <w:r w:rsidRPr="00804377">
        <w:rPr>
          <w:rFonts w:eastAsia="Arial"/>
          <w:b/>
          <w:bCs/>
        </w:rPr>
        <w:t xml:space="preserve"> articolul </w:t>
      </w:r>
      <w:r w:rsidR="00052E5A" w:rsidRPr="00804377">
        <w:rPr>
          <w:rFonts w:eastAsia="Arial"/>
          <w:b/>
          <w:bCs/>
        </w:rPr>
        <w:t>22</w:t>
      </w:r>
      <w:r w:rsidRPr="00804377">
        <w:rPr>
          <w:rFonts w:eastAsia="Arial"/>
          <w:b/>
          <w:bCs/>
        </w:rPr>
        <w:t xml:space="preserve"> se modifică </w:t>
      </w:r>
      <w:r w:rsidR="00F21A6D" w:rsidRPr="00804377">
        <w:rPr>
          <w:rFonts w:eastAsia="Arial"/>
          <w:b/>
          <w:bCs/>
        </w:rPr>
        <w:t>ș</w:t>
      </w:r>
      <w:r w:rsidRPr="00804377">
        <w:rPr>
          <w:rFonts w:eastAsia="Arial"/>
          <w:b/>
          <w:bCs/>
        </w:rPr>
        <w:t>i va avea următorul cuprins:</w:t>
      </w:r>
    </w:p>
    <w:p w:rsidR="009457B2" w:rsidRPr="00A92655" w:rsidRDefault="00052E5A" w:rsidP="00052E5A">
      <w:pPr>
        <w:pStyle w:val="Style"/>
        <w:spacing w:before="157" w:line="302" w:lineRule="atLeast"/>
        <w:ind w:left="14"/>
        <w:jc w:val="both"/>
        <w:rPr>
          <w:rFonts w:eastAsia="Arial"/>
          <w:bCs/>
        </w:rPr>
      </w:pPr>
      <w:r w:rsidRPr="00A92655">
        <w:rPr>
          <w:rFonts w:eastAsia="Arial"/>
          <w:bCs/>
        </w:rPr>
        <w:t xml:space="preserve">"Art. 22 </w:t>
      </w:r>
      <w:r w:rsidR="00A52EF6" w:rsidRPr="00A92655">
        <w:rPr>
          <w:rFonts w:eastAsia="Arial"/>
          <w:bCs/>
        </w:rPr>
        <w:t>Rep</w:t>
      </w:r>
      <w:r w:rsidRPr="00A92655">
        <w:rPr>
          <w:rFonts w:eastAsia="Arial"/>
          <w:bCs/>
        </w:rPr>
        <w:t xml:space="preserve">rocesarea instrumentarului, dispozitivelor </w:t>
      </w:r>
      <w:r w:rsidR="00F21A6D" w:rsidRPr="00A92655">
        <w:rPr>
          <w:rFonts w:eastAsia="Arial"/>
          <w:bCs/>
        </w:rPr>
        <w:t>ș</w:t>
      </w:r>
      <w:r w:rsidRPr="00A92655">
        <w:rPr>
          <w:rFonts w:eastAsia="Arial"/>
          <w:bCs/>
        </w:rPr>
        <w:t>i echipamentelor medicale în vederea cur</w:t>
      </w:r>
      <w:r w:rsidR="00F21A6D" w:rsidRPr="00A92655">
        <w:rPr>
          <w:rFonts w:eastAsia="Arial"/>
          <w:bCs/>
        </w:rPr>
        <w:t>ăț</w:t>
      </w:r>
      <w:r w:rsidRPr="00A92655">
        <w:rPr>
          <w:rFonts w:eastAsia="Arial"/>
          <w:bCs/>
        </w:rPr>
        <w:t xml:space="preserve">ării </w:t>
      </w:r>
      <w:r w:rsidR="00F21A6D" w:rsidRPr="00A92655">
        <w:rPr>
          <w:rFonts w:eastAsia="Arial"/>
          <w:bCs/>
        </w:rPr>
        <w:t>ș</w:t>
      </w:r>
      <w:r w:rsidRPr="00A92655">
        <w:rPr>
          <w:rFonts w:eastAsia="Arial"/>
          <w:bCs/>
        </w:rPr>
        <w:t xml:space="preserve">i </w:t>
      </w:r>
      <w:r w:rsidR="00F21A6D" w:rsidRPr="00A92655">
        <w:rPr>
          <w:rFonts w:eastAsia="Arial"/>
          <w:bCs/>
        </w:rPr>
        <w:t>dezinfecției</w:t>
      </w:r>
      <w:r w:rsidRPr="00A92655">
        <w:rPr>
          <w:rFonts w:eastAsia="Arial"/>
          <w:bCs/>
        </w:rPr>
        <w:t xml:space="preserve"> acestora </w:t>
      </w:r>
      <w:r w:rsidR="00A52EF6" w:rsidRPr="00A92655">
        <w:rPr>
          <w:rFonts w:eastAsia="Arial"/>
          <w:bCs/>
        </w:rPr>
        <w:t>se efectu</w:t>
      </w:r>
      <w:r w:rsidR="00F21A6D" w:rsidRPr="00A92655">
        <w:rPr>
          <w:rFonts w:eastAsia="Arial"/>
          <w:bCs/>
        </w:rPr>
        <w:t>ea</w:t>
      </w:r>
      <w:r w:rsidR="00A52EF6" w:rsidRPr="00A92655">
        <w:rPr>
          <w:rFonts w:eastAsia="Arial"/>
          <w:bCs/>
        </w:rPr>
        <w:t>ză</w:t>
      </w:r>
      <w:r w:rsidR="00804377">
        <w:rPr>
          <w:rFonts w:eastAsia="Arial"/>
          <w:bCs/>
        </w:rPr>
        <w:t xml:space="preserve"> manual sau preferabil automat</w:t>
      </w:r>
      <w:r w:rsidRPr="00A92655">
        <w:rPr>
          <w:rFonts w:eastAsia="Arial"/>
          <w:bCs/>
        </w:rPr>
        <w:t xml:space="preserve"> în ma</w:t>
      </w:r>
      <w:r w:rsidR="00F21A6D" w:rsidRPr="00A92655">
        <w:rPr>
          <w:rFonts w:eastAsia="Arial"/>
          <w:bCs/>
        </w:rPr>
        <w:t>ș</w:t>
      </w:r>
      <w:r w:rsidRPr="00A92655">
        <w:rPr>
          <w:rFonts w:eastAsia="Arial"/>
          <w:bCs/>
        </w:rPr>
        <w:t>ini de spălat cu caracter specific."</w:t>
      </w:r>
    </w:p>
    <w:p w:rsidR="00201088" w:rsidRPr="00804377" w:rsidRDefault="00201088" w:rsidP="00804377">
      <w:pPr>
        <w:pStyle w:val="Style"/>
        <w:numPr>
          <w:ilvl w:val="0"/>
          <w:numId w:val="23"/>
        </w:numPr>
        <w:spacing w:before="157" w:line="302" w:lineRule="atLeast"/>
        <w:jc w:val="both"/>
        <w:rPr>
          <w:rFonts w:eastAsia="Arial"/>
          <w:b/>
          <w:bCs/>
        </w:rPr>
      </w:pPr>
      <w:r w:rsidRPr="00804377">
        <w:rPr>
          <w:rFonts w:eastAsia="Arial"/>
          <w:b/>
          <w:bCs/>
        </w:rPr>
        <w:t>În anexa nr. 1</w:t>
      </w:r>
      <w:r w:rsidR="00804377">
        <w:rPr>
          <w:rFonts w:eastAsia="Arial"/>
          <w:b/>
          <w:bCs/>
        </w:rPr>
        <w:t>, la</w:t>
      </w:r>
      <w:r w:rsidRPr="00804377">
        <w:rPr>
          <w:rFonts w:eastAsia="Arial"/>
          <w:b/>
          <w:bCs/>
        </w:rPr>
        <w:t xml:space="preserve"> articolul 30, litera</w:t>
      </w:r>
      <w:r w:rsidR="00F21A6D" w:rsidRPr="00804377">
        <w:rPr>
          <w:rFonts w:eastAsia="Arial"/>
          <w:b/>
          <w:bCs/>
        </w:rPr>
        <w:t xml:space="preserve"> f</w:t>
      </w:r>
      <w:r w:rsidRPr="00804377">
        <w:rPr>
          <w:rFonts w:eastAsia="Arial"/>
          <w:b/>
          <w:bCs/>
        </w:rPr>
        <w:t xml:space="preserve">) se modifică </w:t>
      </w:r>
      <w:r w:rsidR="00F21A6D" w:rsidRPr="00804377">
        <w:rPr>
          <w:rFonts w:eastAsia="Arial"/>
          <w:b/>
          <w:bCs/>
        </w:rPr>
        <w:t>ș</w:t>
      </w:r>
      <w:r w:rsidRPr="00804377">
        <w:rPr>
          <w:rFonts w:eastAsia="Arial"/>
          <w:b/>
          <w:bCs/>
        </w:rPr>
        <w:t>i va avea următorul cuprins:</w:t>
      </w:r>
    </w:p>
    <w:p w:rsidR="00201088" w:rsidRPr="00A92655" w:rsidRDefault="00201088" w:rsidP="00052E5A">
      <w:pPr>
        <w:pStyle w:val="Style"/>
        <w:spacing w:before="157" w:line="302" w:lineRule="atLeast"/>
        <w:ind w:left="14"/>
        <w:jc w:val="both"/>
        <w:rPr>
          <w:rFonts w:eastAsia="Arial"/>
          <w:bCs/>
        </w:rPr>
      </w:pPr>
      <w:r w:rsidRPr="00A92655">
        <w:rPr>
          <w:rFonts w:eastAsia="Arial"/>
          <w:bCs/>
        </w:rPr>
        <w:t xml:space="preserve">"f) procedurile de marcare </w:t>
      </w:r>
      <w:r w:rsidR="00F21A6D" w:rsidRPr="00A92655">
        <w:rPr>
          <w:rFonts w:eastAsia="Arial"/>
          <w:bCs/>
        </w:rPr>
        <w:t>ș</w:t>
      </w:r>
      <w:r w:rsidRPr="00A92655">
        <w:rPr>
          <w:rFonts w:eastAsia="Arial"/>
          <w:bCs/>
        </w:rPr>
        <w:t>i control a produselor finite</w:t>
      </w:r>
      <w:r w:rsidR="00804377">
        <w:rPr>
          <w:rFonts w:eastAsia="Arial"/>
          <w:bCs/>
        </w:rPr>
        <w:t>,</w:t>
      </w:r>
      <w:r w:rsidRPr="00A92655">
        <w:rPr>
          <w:rFonts w:eastAsia="Arial"/>
          <w:bCs/>
        </w:rPr>
        <w:t xml:space="preserve"> cu men</w:t>
      </w:r>
      <w:r w:rsidR="00F21A6D" w:rsidRPr="00A92655">
        <w:rPr>
          <w:rFonts w:eastAsia="Arial"/>
          <w:bCs/>
        </w:rPr>
        <w:t>ț</w:t>
      </w:r>
      <w:r w:rsidRPr="00A92655">
        <w:rPr>
          <w:rFonts w:eastAsia="Arial"/>
          <w:bCs/>
        </w:rPr>
        <w:t>ionarea datei primirii produsului de sterilizat, sec</w:t>
      </w:r>
      <w:r w:rsidR="00F21A6D" w:rsidRPr="00A92655">
        <w:rPr>
          <w:rFonts w:eastAsia="Arial"/>
          <w:bCs/>
        </w:rPr>
        <w:t>ț</w:t>
      </w:r>
      <w:r w:rsidRPr="00A92655">
        <w:rPr>
          <w:rFonts w:eastAsia="Arial"/>
          <w:bCs/>
        </w:rPr>
        <w:t>ia de provenien</w:t>
      </w:r>
      <w:r w:rsidR="00F21A6D" w:rsidRPr="00A92655">
        <w:rPr>
          <w:rFonts w:eastAsia="Arial"/>
          <w:bCs/>
        </w:rPr>
        <w:t>ț</w:t>
      </w:r>
      <w:r w:rsidRPr="00A92655">
        <w:rPr>
          <w:rFonts w:eastAsia="Arial"/>
          <w:bCs/>
        </w:rPr>
        <w:t xml:space="preserve">ă, numărul </w:t>
      </w:r>
      <w:r w:rsidR="00F21A6D" w:rsidRPr="00A92655">
        <w:rPr>
          <w:rFonts w:eastAsia="Arial"/>
          <w:bCs/>
        </w:rPr>
        <w:t>ș</w:t>
      </w:r>
      <w:r w:rsidRPr="00A92655">
        <w:rPr>
          <w:rFonts w:eastAsia="Arial"/>
          <w:bCs/>
        </w:rPr>
        <w:t xml:space="preserve">arjei de sterilizare, data trimiterii pe secţie a produsului sterilizat, numele persoanei care a efectuat sterilizarea </w:t>
      </w:r>
      <w:r w:rsidR="00F21A6D" w:rsidRPr="00A92655">
        <w:rPr>
          <w:rFonts w:eastAsia="Arial"/>
          <w:bCs/>
        </w:rPr>
        <w:t>ș</w:t>
      </w:r>
      <w:r w:rsidRPr="00A92655">
        <w:rPr>
          <w:rFonts w:eastAsia="Arial"/>
          <w:bCs/>
        </w:rPr>
        <w:t>i înregistrarea datelor produsului finit în fi</w:t>
      </w:r>
      <w:r w:rsidR="00F21A6D" w:rsidRPr="00A92655">
        <w:rPr>
          <w:rFonts w:eastAsia="Arial"/>
          <w:bCs/>
        </w:rPr>
        <w:t>ș</w:t>
      </w:r>
      <w:r w:rsidRPr="00A92655">
        <w:rPr>
          <w:rFonts w:eastAsia="Arial"/>
          <w:bCs/>
        </w:rPr>
        <w:t>a pacientului;"</w:t>
      </w:r>
      <w:r w:rsidR="00F86A63">
        <w:rPr>
          <w:rFonts w:eastAsia="Arial"/>
          <w:bCs/>
        </w:rPr>
        <w:t xml:space="preserve"> </w:t>
      </w:r>
    </w:p>
    <w:p w:rsidR="00052E5A" w:rsidRPr="00804377" w:rsidRDefault="00AE4AA5" w:rsidP="00804377">
      <w:pPr>
        <w:pStyle w:val="Style"/>
        <w:numPr>
          <w:ilvl w:val="0"/>
          <w:numId w:val="23"/>
        </w:numPr>
        <w:spacing w:before="157" w:line="302" w:lineRule="atLeast"/>
        <w:jc w:val="both"/>
        <w:rPr>
          <w:rFonts w:eastAsia="Arial"/>
          <w:b/>
          <w:bCs/>
        </w:rPr>
      </w:pPr>
      <w:r w:rsidRPr="00804377">
        <w:rPr>
          <w:rFonts w:eastAsia="Arial"/>
          <w:b/>
          <w:bCs/>
        </w:rPr>
        <w:t>În anexa nr. 1</w:t>
      </w:r>
      <w:r w:rsidR="00804377">
        <w:rPr>
          <w:rFonts w:eastAsia="Arial"/>
          <w:b/>
          <w:bCs/>
        </w:rPr>
        <w:t>, la</w:t>
      </w:r>
      <w:r w:rsidRPr="00804377">
        <w:rPr>
          <w:rFonts w:eastAsia="Arial"/>
          <w:b/>
          <w:bCs/>
        </w:rPr>
        <w:t xml:space="preserve"> articolul 30</w:t>
      </w:r>
      <w:r w:rsidR="00804377">
        <w:rPr>
          <w:rFonts w:eastAsia="Arial"/>
          <w:b/>
          <w:bCs/>
        </w:rPr>
        <w:t>,</w:t>
      </w:r>
      <w:r w:rsidRPr="00804377">
        <w:rPr>
          <w:rFonts w:eastAsia="Arial"/>
          <w:b/>
          <w:bCs/>
        </w:rPr>
        <w:t xml:space="preserve"> după litera i) se introduce o nouă literă</w:t>
      </w:r>
      <w:r w:rsidR="00804377">
        <w:rPr>
          <w:rFonts w:eastAsia="Arial"/>
          <w:b/>
          <w:bCs/>
        </w:rPr>
        <w:t>, lit.</w:t>
      </w:r>
      <w:r w:rsidRPr="00804377">
        <w:rPr>
          <w:rFonts w:eastAsia="Arial"/>
          <w:b/>
          <w:bCs/>
        </w:rPr>
        <w:t xml:space="preserve"> j) cu următorul cuprins:</w:t>
      </w:r>
    </w:p>
    <w:p w:rsidR="00AE4AA5" w:rsidRPr="00A92655" w:rsidRDefault="00AE4AA5" w:rsidP="00052E5A">
      <w:pPr>
        <w:pStyle w:val="Style"/>
        <w:spacing w:before="157" w:line="302" w:lineRule="atLeast"/>
        <w:ind w:left="14"/>
        <w:jc w:val="both"/>
        <w:rPr>
          <w:rFonts w:eastAsia="Arial"/>
          <w:bCs/>
        </w:rPr>
      </w:pPr>
      <w:r w:rsidRPr="00A92655">
        <w:rPr>
          <w:rFonts w:eastAsia="Arial"/>
          <w:bCs/>
        </w:rPr>
        <w:t>"j)</w:t>
      </w:r>
      <w:r w:rsidRPr="00A92655">
        <w:t xml:space="preserve"> </w:t>
      </w:r>
      <w:r w:rsidRPr="00A92655">
        <w:rPr>
          <w:rFonts w:eastAsia="Arial"/>
          <w:bCs/>
        </w:rPr>
        <w:t xml:space="preserve">înregistrarea </w:t>
      </w:r>
      <w:r w:rsidR="00F21A6D" w:rsidRPr="00A92655">
        <w:rPr>
          <w:rFonts w:eastAsia="Arial"/>
          <w:bCs/>
        </w:rPr>
        <w:t>ș</w:t>
      </w:r>
      <w:r w:rsidRPr="00A92655">
        <w:rPr>
          <w:rFonts w:eastAsia="Arial"/>
          <w:bCs/>
        </w:rPr>
        <w:t xml:space="preserve">i arhivarea datelor privind parcursul </w:t>
      </w:r>
      <w:r w:rsidRPr="00C52DC0">
        <w:rPr>
          <w:rFonts w:eastAsia="Arial"/>
          <w:bCs/>
        </w:rPr>
        <w:t>procesului</w:t>
      </w:r>
      <w:r w:rsidR="00EA6DAB" w:rsidRPr="00C52DC0">
        <w:rPr>
          <w:rFonts w:eastAsia="Arial"/>
          <w:bCs/>
        </w:rPr>
        <w:t xml:space="preserve"> de sterilizare</w:t>
      </w:r>
      <w:r w:rsidRPr="00C52DC0">
        <w:rPr>
          <w:rFonts w:eastAsia="Arial"/>
          <w:bCs/>
        </w:rPr>
        <w:t xml:space="preserve">, </w:t>
      </w:r>
      <w:r w:rsidRPr="00A92655">
        <w:rPr>
          <w:rFonts w:eastAsia="Arial"/>
          <w:bCs/>
        </w:rPr>
        <w:t>în vederea asigurării trasabilității (ISO 8402) reprezintă un element al sistemului  de calitate."</w:t>
      </w:r>
    </w:p>
    <w:p w:rsidR="00052E5A" w:rsidRPr="00EA6DAB" w:rsidRDefault="00052E5A" w:rsidP="00EA6DAB">
      <w:pPr>
        <w:pStyle w:val="Style"/>
        <w:numPr>
          <w:ilvl w:val="0"/>
          <w:numId w:val="23"/>
        </w:numPr>
        <w:spacing w:before="157" w:line="302" w:lineRule="atLeast"/>
        <w:jc w:val="both"/>
        <w:rPr>
          <w:rFonts w:eastAsia="Arial"/>
          <w:b/>
          <w:bCs/>
        </w:rPr>
      </w:pPr>
      <w:r w:rsidRPr="00EA6DAB">
        <w:rPr>
          <w:rFonts w:eastAsia="Arial"/>
          <w:b/>
          <w:bCs/>
        </w:rPr>
        <w:t>În anexa nr. 1</w:t>
      </w:r>
      <w:r w:rsidR="00EA6DAB">
        <w:rPr>
          <w:rFonts w:eastAsia="Arial"/>
          <w:b/>
          <w:bCs/>
        </w:rPr>
        <w:t>,</w:t>
      </w:r>
      <w:r w:rsidRPr="00EA6DAB">
        <w:rPr>
          <w:rFonts w:eastAsia="Arial"/>
          <w:b/>
          <w:bCs/>
        </w:rPr>
        <w:t xml:space="preserve"> articolul 35 se modifică </w:t>
      </w:r>
      <w:r w:rsidR="00F21A6D" w:rsidRPr="00EA6DAB">
        <w:rPr>
          <w:rFonts w:eastAsia="Arial"/>
          <w:b/>
          <w:bCs/>
        </w:rPr>
        <w:t>ș</w:t>
      </w:r>
      <w:r w:rsidRPr="00EA6DAB">
        <w:rPr>
          <w:rFonts w:eastAsia="Arial"/>
          <w:b/>
          <w:bCs/>
        </w:rPr>
        <w:t>i va avea următorul cuprins:</w:t>
      </w:r>
    </w:p>
    <w:p w:rsidR="00201088" w:rsidRPr="00A92655" w:rsidRDefault="00052E5A" w:rsidP="00052E5A">
      <w:pPr>
        <w:pStyle w:val="Style"/>
        <w:spacing w:before="157" w:line="302" w:lineRule="atLeast"/>
        <w:ind w:left="14"/>
        <w:jc w:val="both"/>
        <w:rPr>
          <w:rFonts w:eastAsia="Arial"/>
          <w:bCs/>
        </w:rPr>
      </w:pPr>
      <w:r w:rsidRPr="00A92655">
        <w:rPr>
          <w:rFonts w:eastAsia="Arial"/>
          <w:bCs/>
        </w:rPr>
        <w:t>"</w:t>
      </w:r>
      <w:r w:rsidRPr="00EA6DAB">
        <w:rPr>
          <w:rFonts w:eastAsia="Arial"/>
          <w:b/>
          <w:bCs/>
        </w:rPr>
        <w:t>Art. 35</w:t>
      </w:r>
      <w:r w:rsidRPr="00A92655">
        <w:rPr>
          <w:rFonts w:eastAsia="Arial"/>
          <w:bCs/>
        </w:rPr>
        <w:t xml:space="preserve"> </w:t>
      </w:r>
      <w:r w:rsidR="00EA6DAB">
        <w:rPr>
          <w:rFonts w:eastAsia="Arial"/>
          <w:bCs/>
        </w:rPr>
        <w:t xml:space="preserve">- </w:t>
      </w:r>
      <w:r w:rsidRPr="00A92655">
        <w:rPr>
          <w:rFonts w:eastAsia="Arial"/>
          <w:bCs/>
        </w:rPr>
        <w:t xml:space="preserve">Pentru îndepărtarea depunerilor din zonele greu accesibile ale instrumentarului medical, curăţarea preliminară se </w:t>
      </w:r>
      <w:r w:rsidR="00660821">
        <w:rPr>
          <w:rFonts w:eastAsia="Arial"/>
          <w:bCs/>
        </w:rPr>
        <w:t>realizează</w:t>
      </w:r>
      <w:r w:rsidRPr="00A92655">
        <w:rPr>
          <w:rFonts w:eastAsia="Arial"/>
          <w:bCs/>
        </w:rPr>
        <w:t xml:space="preserve"> în ma</w:t>
      </w:r>
      <w:r w:rsidR="00F21A6D" w:rsidRPr="00A92655">
        <w:rPr>
          <w:rFonts w:eastAsia="Arial"/>
          <w:bCs/>
        </w:rPr>
        <w:t>ș</w:t>
      </w:r>
      <w:r w:rsidRPr="00A92655">
        <w:rPr>
          <w:rFonts w:eastAsia="Arial"/>
          <w:bCs/>
        </w:rPr>
        <w:t xml:space="preserve">ini de curăţat cu ultrasunete. Această operaţiune este obligatoriu urmată de curăţare </w:t>
      </w:r>
      <w:r w:rsidR="00F21A6D" w:rsidRPr="00A92655">
        <w:rPr>
          <w:rFonts w:eastAsia="Arial"/>
          <w:bCs/>
        </w:rPr>
        <w:t>ș</w:t>
      </w:r>
      <w:r w:rsidRPr="00A92655">
        <w:rPr>
          <w:rFonts w:eastAsia="Arial"/>
          <w:bCs/>
        </w:rPr>
        <w:t>i dezinfecţie care se realizează manual sau automat conform procedurilor prevăzute la art. 34."</w:t>
      </w:r>
    </w:p>
    <w:p w:rsidR="0081026B" w:rsidRPr="00660821" w:rsidRDefault="0081026B" w:rsidP="00660821">
      <w:pPr>
        <w:pStyle w:val="Style"/>
        <w:numPr>
          <w:ilvl w:val="0"/>
          <w:numId w:val="23"/>
        </w:numPr>
        <w:spacing w:before="157" w:line="302" w:lineRule="atLeast"/>
        <w:jc w:val="both"/>
        <w:rPr>
          <w:rFonts w:eastAsia="Arial"/>
          <w:b/>
          <w:bCs/>
        </w:rPr>
      </w:pPr>
      <w:r w:rsidRPr="00660821">
        <w:rPr>
          <w:rFonts w:eastAsia="Arial"/>
          <w:b/>
          <w:bCs/>
        </w:rPr>
        <w:t>În anexa nr. 1</w:t>
      </w:r>
      <w:r w:rsidR="00660821">
        <w:rPr>
          <w:rFonts w:eastAsia="Arial"/>
          <w:b/>
          <w:bCs/>
        </w:rPr>
        <w:t>,</w:t>
      </w:r>
      <w:r w:rsidRPr="00660821">
        <w:rPr>
          <w:rFonts w:eastAsia="Arial"/>
          <w:b/>
          <w:bCs/>
        </w:rPr>
        <w:t xml:space="preserve"> </w:t>
      </w:r>
      <w:r w:rsidR="00660821">
        <w:rPr>
          <w:rFonts w:eastAsia="Arial"/>
          <w:b/>
          <w:bCs/>
        </w:rPr>
        <w:t xml:space="preserve">la </w:t>
      </w:r>
      <w:r w:rsidRPr="00660821">
        <w:rPr>
          <w:rFonts w:eastAsia="Arial"/>
          <w:b/>
          <w:bCs/>
        </w:rPr>
        <w:t>articolul 37</w:t>
      </w:r>
      <w:r w:rsidR="00660821">
        <w:rPr>
          <w:rFonts w:eastAsia="Arial"/>
          <w:b/>
          <w:bCs/>
        </w:rPr>
        <w:t>, alineatele (1) și (2)</w:t>
      </w:r>
      <w:r w:rsidRPr="00660821">
        <w:rPr>
          <w:rFonts w:eastAsia="Arial"/>
          <w:b/>
          <w:bCs/>
        </w:rPr>
        <w:t xml:space="preserve"> se modifică </w:t>
      </w:r>
      <w:r w:rsidR="00F21A6D" w:rsidRPr="00660821">
        <w:rPr>
          <w:rFonts w:eastAsia="Arial"/>
          <w:b/>
          <w:bCs/>
        </w:rPr>
        <w:t>ș</w:t>
      </w:r>
      <w:r w:rsidR="00660821">
        <w:rPr>
          <w:rFonts w:eastAsia="Arial"/>
          <w:b/>
          <w:bCs/>
        </w:rPr>
        <w:t>i vor</w:t>
      </w:r>
      <w:r w:rsidRPr="00660821">
        <w:rPr>
          <w:rFonts w:eastAsia="Arial"/>
          <w:b/>
          <w:bCs/>
        </w:rPr>
        <w:t xml:space="preserve"> avea următorul cuprins:</w:t>
      </w:r>
    </w:p>
    <w:p w:rsidR="004A6B58" w:rsidRPr="00A92655" w:rsidRDefault="0081026B" w:rsidP="0081026B">
      <w:pPr>
        <w:pStyle w:val="Style"/>
        <w:spacing w:before="157" w:line="302" w:lineRule="atLeast"/>
        <w:ind w:left="14"/>
        <w:jc w:val="both"/>
        <w:rPr>
          <w:rFonts w:eastAsia="Arial"/>
          <w:bCs/>
        </w:rPr>
      </w:pPr>
      <w:r w:rsidRPr="00A92655">
        <w:rPr>
          <w:rFonts w:eastAsia="Arial"/>
          <w:bCs/>
        </w:rPr>
        <w:t>"</w:t>
      </w:r>
      <w:r w:rsidR="00660821" w:rsidRPr="00660821">
        <w:rPr>
          <w:rFonts w:eastAsia="Arial"/>
          <w:b/>
          <w:bCs/>
        </w:rPr>
        <w:t>Art. 37</w:t>
      </w:r>
      <w:r w:rsidR="00660821" w:rsidRPr="00660821">
        <w:rPr>
          <w:rFonts w:eastAsia="Arial"/>
          <w:bCs/>
        </w:rPr>
        <w:t xml:space="preserve"> </w:t>
      </w:r>
      <w:r w:rsidR="00660821">
        <w:rPr>
          <w:rFonts w:eastAsia="Arial"/>
          <w:bCs/>
        </w:rPr>
        <w:t>–</w:t>
      </w:r>
      <w:r w:rsidR="00660821" w:rsidRPr="00660821">
        <w:rPr>
          <w:rFonts w:eastAsia="Arial"/>
          <w:bCs/>
        </w:rPr>
        <w:t xml:space="preserve"> </w:t>
      </w:r>
      <w:r w:rsidR="00660821">
        <w:rPr>
          <w:rFonts w:eastAsia="Arial"/>
          <w:bCs/>
        </w:rPr>
        <w:t>(</w:t>
      </w:r>
      <w:r w:rsidR="004A6B58" w:rsidRPr="00A92655">
        <w:rPr>
          <w:rFonts w:eastAsia="Arial"/>
          <w:bCs/>
        </w:rPr>
        <w:t xml:space="preserve">1) Transportul instrumentarului </w:t>
      </w:r>
      <w:r w:rsidR="00F21A6D" w:rsidRPr="00A92655">
        <w:rPr>
          <w:rFonts w:eastAsia="Arial"/>
          <w:bCs/>
        </w:rPr>
        <w:t>ș</w:t>
      </w:r>
      <w:r w:rsidR="004A6B58" w:rsidRPr="00A92655">
        <w:rPr>
          <w:rFonts w:eastAsia="Arial"/>
          <w:bCs/>
        </w:rPr>
        <w:t xml:space="preserve">i dispozitivelor medicale către </w:t>
      </w:r>
      <w:r w:rsidR="00C52DC0">
        <w:rPr>
          <w:rFonts w:eastAsia="Arial"/>
          <w:bCs/>
        </w:rPr>
        <w:t xml:space="preserve">serviciul </w:t>
      </w:r>
      <w:r w:rsidR="00660821">
        <w:rPr>
          <w:rFonts w:eastAsia="Arial"/>
          <w:bCs/>
        </w:rPr>
        <w:t xml:space="preserve">de </w:t>
      </w:r>
      <w:r w:rsidR="004A6B58" w:rsidRPr="00A92655">
        <w:rPr>
          <w:rFonts w:eastAsia="Arial"/>
          <w:bCs/>
        </w:rPr>
        <w:t xml:space="preserve">sterilizare trebuie să se realizeze cu asigurarea protecției față de contaminări accidentale, atât a instrumentelor în tranzit, cât </w:t>
      </w:r>
      <w:r w:rsidR="00F21A6D" w:rsidRPr="00A92655">
        <w:rPr>
          <w:rFonts w:eastAsia="Arial"/>
          <w:bCs/>
        </w:rPr>
        <w:t>ș</w:t>
      </w:r>
      <w:r w:rsidR="004A6B58" w:rsidRPr="00A92655">
        <w:rPr>
          <w:rFonts w:eastAsia="Arial"/>
          <w:bCs/>
        </w:rPr>
        <w:t>i a personalului care le transportă. Cutiile de transport trebuie să se închidă cu capac, să fie rigide, u</w:t>
      </w:r>
      <w:r w:rsidR="00F21A6D" w:rsidRPr="00A92655">
        <w:rPr>
          <w:rFonts w:eastAsia="Arial"/>
          <w:bCs/>
        </w:rPr>
        <w:t>ș</w:t>
      </w:r>
      <w:r w:rsidR="004A6B58" w:rsidRPr="00A92655">
        <w:rPr>
          <w:rFonts w:eastAsia="Arial"/>
          <w:bCs/>
        </w:rPr>
        <w:t xml:space="preserve">or de curățat </w:t>
      </w:r>
      <w:r w:rsidR="00F21A6D" w:rsidRPr="00A92655">
        <w:rPr>
          <w:rFonts w:eastAsia="Arial"/>
          <w:bCs/>
        </w:rPr>
        <w:t>ș</w:t>
      </w:r>
      <w:r w:rsidR="004A6B58" w:rsidRPr="00A92655">
        <w:rPr>
          <w:rFonts w:eastAsia="Arial"/>
          <w:bCs/>
        </w:rPr>
        <w:t>i să reziste la acțiunea substanțelor dezinfectante.</w:t>
      </w:r>
    </w:p>
    <w:p w:rsidR="004A6B58" w:rsidRPr="00A92655" w:rsidRDefault="0081026B" w:rsidP="0081026B">
      <w:pPr>
        <w:pStyle w:val="Style"/>
        <w:spacing w:before="157" w:line="302" w:lineRule="atLeast"/>
        <w:ind w:left="14"/>
        <w:jc w:val="both"/>
        <w:rPr>
          <w:rFonts w:eastAsia="Arial"/>
          <w:bCs/>
        </w:rPr>
      </w:pPr>
      <w:r w:rsidRPr="00A92655">
        <w:rPr>
          <w:rFonts w:eastAsia="Arial"/>
          <w:bCs/>
        </w:rPr>
        <w:t xml:space="preserve">(2) Pentru evitarea formării biofilmului pe instrumentarul </w:t>
      </w:r>
      <w:r w:rsidR="00F21A6D" w:rsidRPr="00A92655">
        <w:rPr>
          <w:rFonts w:eastAsia="Arial"/>
          <w:bCs/>
        </w:rPr>
        <w:t>ș</w:t>
      </w:r>
      <w:r w:rsidRPr="00A92655">
        <w:rPr>
          <w:rFonts w:eastAsia="Arial"/>
          <w:bCs/>
        </w:rPr>
        <w:t xml:space="preserve">i dispozitivele medicale care nu pot fi reprocesate imediat, acestea vor fi acoperite cu un detergent cu efect tensioactiv </w:t>
      </w:r>
      <w:r w:rsidR="00F21A6D" w:rsidRPr="00A92655">
        <w:rPr>
          <w:rFonts w:eastAsia="Arial"/>
          <w:bCs/>
        </w:rPr>
        <w:t>ș</w:t>
      </w:r>
      <w:r w:rsidRPr="00A92655">
        <w:rPr>
          <w:rFonts w:eastAsia="Arial"/>
          <w:bCs/>
        </w:rPr>
        <w:t>i transportate către serviciul de sterilizare în containere închis</w:t>
      </w:r>
      <w:r w:rsidR="00C52DC0">
        <w:rPr>
          <w:rFonts w:eastAsia="Arial"/>
          <w:bCs/>
        </w:rPr>
        <w:t>e</w:t>
      </w:r>
      <w:r w:rsidRPr="00A92655">
        <w:rPr>
          <w:rFonts w:eastAsia="Arial"/>
          <w:bCs/>
        </w:rPr>
        <w:t>, conform procedurilor standard pentru transportul produselor cu risc biologic.</w:t>
      </w:r>
      <w:r w:rsidR="00660821">
        <w:rPr>
          <w:rFonts w:eastAsia="Arial"/>
          <w:bCs/>
        </w:rPr>
        <w:t>”</w:t>
      </w:r>
    </w:p>
    <w:p w:rsidR="00201088" w:rsidRPr="00C52DC0" w:rsidRDefault="00201088" w:rsidP="00C52DC0">
      <w:pPr>
        <w:pStyle w:val="Style"/>
        <w:numPr>
          <w:ilvl w:val="0"/>
          <w:numId w:val="23"/>
        </w:numPr>
        <w:spacing w:before="157" w:line="302" w:lineRule="atLeast"/>
        <w:jc w:val="both"/>
        <w:rPr>
          <w:rFonts w:eastAsia="Arial"/>
          <w:b/>
          <w:bCs/>
        </w:rPr>
      </w:pPr>
      <w:r w:rsidRPr="00C52DC0">
        <w:rPr>
          <w:rFonts w:eastAsia="Arial"/>
          <w:b/>
          <w:bCs/>
        </w:rPr>
        <w:t>În anexa nr. 1</w:t>
      </w:r>
      <w:r w:rsidR="00C52DC0">
        <w:rPr>
          <w:rFonts w:eastAsia="Arial"/>
          <w:b/>
          <w:bCs/>
        </w:rPr>
        <w:t>,</w:t>
      </w:r>
      <w:r w:rsidRPr="00C52DC0">
        <w:rPr>
          <w:rFonts w:eastAsia="Arial"/>
          <w:b/>
          <w:bCs/>
        </w:rPr>
        <w:t xml:space="preserve"> după articolul 41 se introduce un nou</w:t>
      </w:r>
      <w:r w:rsidR="00C52DC0">
        <w:rPr>
          <w:rFonts w:eastAsia="Arial"/>
          <w:b/>
          <w:bCs/>
        </w:rPr>
        <w:t xml:space="preserve"> articol, articolul 41</w:t>
      </w:r>
      <w:r w:rsidRPr="00C52DC0">
        <w:rPr>
          <w:rFonts w:eastAsia="Arial"/>
          <w:b/>
          <w:bCs/>
          <w:vertAlign w:val="superscript"/>
        </w:rPr>
        <w:t>1</w:t>
      </w:r>
      <w:r w:rsidRPr="00C52DC0">
        <w:rPr>
          <w:rFonts w:eastAsia="Arial"/>
          <w:b/>
          <w:bCs/>
        </w:rPr>
        <w:t xml:space="preserve"> cu următorul cuprins:</w:t>
      </w:r>
    </w:p>
    <w:p w:rsidR="00C55CF5" w:rsidRPr="00A92655" w:rsidRDefault="00201088" w:rsidP="00294100">
      <w:pPr>
        <w:pStyle w:val="Style"/>
        <w:spacing w:before="157" w:line="302" w:lineRule="atLeast"/>
        <w:ind w:left="14"/>
        <w:jc w:val="both"/>
        <w:rPr>
          <w:rFonts w:eastAsia="Arial"/>
          <w:bCs/>
        </w:rPr>
      </w:pPr>
      <w:r w:rsidRPr="00A92655">
        <w:rPr>
          <w:rFonts w:eastAsia="Arial"/>
          <w:bCs/>
        </w:rPr>
        <w:t>"</w:t>
      </w:r>
      <w:r w:rsidRPr="00C52DC0">
        <w:rPr>
          <w:rFonts w:eastAsia="Arial"/>
          <w:b/>
          <w:bCs/>
        </w:rPr>
        <w:t>Art. 41</w:t>
      </w:r>
      <w:r w:rsidRPr="00C52DC0">
        <w:rPr>
          <w:rFonts w:eastAsia="Arial"/>
          <w:b/>
          <w:bCs/>
          <w:vertAlign w:val="superscript"/>
        </w:rPr>
        <w:t>1</w:t>
      </w:r>
      <w:r w:rsidR="00C52DC0">
        <w:rPr>
          <w:rFonts w:eastAsia="Arial"/>
          <w:b/>
          <w:bCs/>
        </w:rPr>
        <w:t xml:space="preserve"> - </w:t>
      </w:r>
      <w:r w:rsidRPr="00A92655">
        <w:rPr>
          <w:rFonts w:eastAsia="Arial"/>
          <w:bCs/>
        </w:rPr>
        <w:t xml:space="preserve">Este permisă </w:t>
      </w:r>
      <w:r w:rsidR="00F21A6D" w:rsidRPr="00A92655">
        <w:rPr>
          <w:rFonts w:eastAsia="Arial"/>
          <w:bCs/>
        </w:rPr>
        <w:t>ș</w:t>
      </w:r>
      <w:r w:rsidRPr="00A92655">
        <w:rPr>
          <w:rFonts w:eastAsia="Arial"/>
          <w:bCs/>
        </w:rPr>
        <w:t xml:space="preserve">i împachetarea dublă </w:t>
      </w:r>
      <w:r w:rsidR="00C52DC0">
        <w:rPr>
          <w:rFonts w:eastAsia="Arial"/>
          <w:bCs/>
        </w:rPr>
        <w:t xml:space="preserve">a dispozitivelor medicale </w:t>
      </w:r>
      <w:r w:rsidRPr="00A92655">
        <w:rPr>
          <w:rFonts w:eastAsia="Arial"/>
          <w:bCs/>
        </w:rPr>
        <w:t>cu respectarea recomandărilor producătorului</w:t>
      </w:r>
      <w:r w:rsidR="00424308">
        <w:rPr>
          <w:rFonts w:eastAsia="Arial"/>
          <w:bCs/>
        </w:rPr>
        <w:t>, doar dacă sterilizarea se face cu autoclave cu vid fracționat</w:t>
      </w:r>
      <w:r w:rsidRPr="00A92655">
        <w:rPr>
          <w:rFonts w:eastAsia="Arial"/>
          <w:bCs/>
        </w:rPr>
        <w:t>."</w:t>
      </w:r>
    </w:p>
    <w:p w:rsidR="00FA3B7E" w:rsidRPr="00C52DC0" w:rsidRDefault="00FA3B7E" w:rsidP="00C52DC0">
      <w:pPr>
        <w:pStyle w:val="Style"/>
        <w:numPr>
          <w:ilvl w:val="0"/>
          <w:numId w:val="23"/>
        </w:numPr>
        <w:spacing w:before="157" w:line="302" w:lineRule="atLeast"/>
        <w:jc w:val="both"/>
        <w:rPr>
          <w:rFonts w:eastAsia="Arial"/>
          <w:b/>
          <w:bCs/>
        </w:rPr>
      </w:pPr>
      <w:r w:rsidRPr="00C52DC0">
        <w:rPr>
          <w:rFonts w:eastAsia="Arial"/>
          <w:b/>
          <w:bCs/>
        </w:rPr>
        <w:t>În anexa nr. 1</w:t>
      </w:r>
      <w:r w:rsidR="00C52DC0">
        <w:rPr>
          <w:rFonts w:eastAsia="Arial"/>
          <w:b/>
          <w:bCs/>
        </w:rPr>
        <w:t>, la</w:t>
      </w:r>
      <w:r w:rsidRPr="00C52DC0">
        <w:rPr>
          <w:rFonts w:eastAsia="Arial"/>
          <w:b/>
          <w:bCs/>
        </w:rPr>
        <w:t xml:space="preserve"> articolul 53</w:t>
      </w:r>
      <w:r w:rsidR="00C52DC0">
        <w:rPr>
          <w:rFonts w:eastAsia="Arial"/>
          <w:b/>
          <w:bCs/>
        </w:rPr>
        <w:t>,</w:t>
      </w:r>
      <w:r w:rsidRPr="00C52DC0">
        <w:rPr>
          <w:rFonts w:eastAsia="Arial"/>
          <w:b/>
          <w:bCs/>
        </w:rPr>
        <w:t xml:space="preserve"> </w:t>
      </w:r>
      <w:r w:rsidR="00C52DC0">
        <w:rPr>
          <w:rFonts w:eastAsia="Arial"/>
          <w:b/>
          <w:bCs/>
        </w:rPr>
        <w:t>aline</w:t>
      </w:r>
      <w:r w:rsidRPr="00C52DC0">
        <w:rPr>
          <w:rFonts w:eastAsia="Arial"/>
          <w:b/>
          <w:bCs/>
        </w:rPr>
        <w:t xml:space="preserve">atul (3) se modifică </w:t>
      </w:r>
      <w:r w:rsidR="00F21A6D" w:rsidRPr="00C52DC0">
        <w:rPr>
          <w:rFonts w:eastAsia="Arial"/>
          <w:b/>
          <w:bCs/>
        </w:rPr>
        <w:t>ș</w:t>
      </w:r>
      <w:r w:rsidRPr="00C52DC0">
        <w:rPr>
          <w:rFonts w:eastAsia="Arial"/>
          <w:b/>
          <w:bCs/>
        </w:rPr>
        <w:t>i va avea următorul cuprins:</w:t>
      </w:r>
    </w:p>
    <w:p w:rsidR="00FA3B7E" w:rsidRPr="00A92655" w:rsidRDefault="00FA3B7E" w:rsidP="00294100">
      <w:pPr>
        <w:pStyle w:val="Style"/>
        <w:spacing w:before="157" w:line="302" w:lineRule="atLeast"/>
        <w:ind w:left="14"/>
        <w:jc w:val="both"/>
        <w:rPr>
          <w:rFonts w:eastAsia="Arial"/>
          <w:bCs/>
        </w:rPr>
      </w:pPr>
      <w:r w:rsidRPr="00A92655">
        <w:rPr>
          <w:rFonts w:eastAsia="Arial"/>
          <w:bCs/>
        </w:rPr>
        <w:lastRenderedPageBreak/>
        <w:t xml:space="preserve">"(3) Codul trusei se va regăsi înregistrat pe tot parcursul circuitului de reprocesare a instrumentarului în toate registrele din sterilizare </w:t>
      </w:r>
      <w:r w:rsidR="00F21A6D" w:rsidRPr="00A92655">
        <w:rPr>
          <w:rFonts w:eastAsia="Arial"/>
          <w:bCs/>
        </w:rPr>
        <w:t>ș</w:t>
      </w:r>
      <w:r w:rsidRPr="00A92655">
        <w:rPr>
          <w:rFonts w:eastAsia="Arial"/>
          <w:bCs/>
        </w:rPr>
        <w:t>i inclusiv în documentele medicale ale pacientului, prin ata</w:t>
      </w:r>
      <w:r w:rsidR="00F21A6D" w:rsidRPr="00A92655">
        <w:rPr>
          <w:rFonts w:eastAsia="Arial"/>
          <w:bCs/>
        </w:rPr>
        <w:t>ș</w:t>
      </w:r>
      <w:r w:rsidRPr="00A92655">
        <w:rPr>
          <w:rFonts w:eastAsia="Arial"/>
          <w:bCs/>
        </w:rPr>
        <w:t>area etichetei dublu adezive</w:t>
      </w:r>
      <w:r w:rsidR="00472A09" w:rsidRPr="00A92655">
        <w:rPr>
          <w:rFonts w:eastAsia="Arial"/>
          <w:bCs/>
        </w:rPr>
        <w:t xml:space="preserve"> sau documentarea electronică a trasabilității</w:t>
      </w:r>
      <w:r w:rsidRPr="00A92655">
        <w:rPr>
          <w:rFonts w:eastAsia="Arial"/>
          <w:bCs/>
        </w:rPr>
        <w:t>."</w:t>
      </w:r>
    </w:p>
    <w:p w:rsidR="00FA3B7E" w:rsidRPr="00C52DC0" w:rsidRDefault="00FA3B7E" w:rsidP="00C52DC0">
      <w:pPr>
        <w:pStyle w:val="Style"/>
        <w:numPr>
          <w:ilvl w:val="0"/>
          <w:numId w:val="23"/>
        </w:numPr>
        <w:spacing w:before="157" w:line="302" w:lineRule="atLeast"/>
        <w:jc w:val="both"/>
        <w:rPr>
          <w:rFonts w:eastAsia="Arial"/>
          <w:b/>
          <w:bCs/>
        </w:rPr>
      </w:pPr>
      <w:r w:rsidRPr="00C52DC0">
        <w:rPr>
          <w:rFonts w:eastAsia="Arial"/>
          <w:b/>
          <w:bCs/>
        </w:rPr>
        <w:t>În anexa nr. 1</w:t>
      </w:r>
      <w:r w:rsidR="00C52DC0">
        <w:rPr>
          <w:rFonts w:eastAsia="Arial"/>
          <w:b/>
          <w:bCs/>
        </w:rPr>
        <w:t>, la</w:t>
      </w:r>
      <w:r w:rsidRPr="00C52DC0">
        <w:rPr>
          <w:rFonts w:eastAsia="Arial"/>
          <w:b/>
          <w:bCs/>
        </w:rPr>
        <w:t xml:space="preserve"> articolul 55</w:t>
      </w:r>
      <w:r w:rsidR="00C52DC0">
        <w:rPr>
          <w:rFonts w:eastAsia="Arial"/>
          <w:b/>
          <w:bCs/>
        </w:rPr>
        <w:t>,</w:t>
      </w:r>
      <w:r w:rsidR="00A878D1">
        <w:rPr>
          <w:rFonts w:eastAsia="Arial"/>
          <w:b/>
          <w:bCs/>
        </w:rPr>
        <w:t xml:space="preserve"> aline</w:t>
      </w:r>
      <w:r w:rsidRPr="00C52DC0">
        <w:rPr>
          <w:rFonts w:eastAsia="Arial"/>
          <w:b/>
          <w:bCs/>
        </w:rPr>
        <w:t xml:space="preserve">atul (1) se modifică </w:t>
      </w:r>
      <w:r w:rsidR="00F21A6D" w:rsidRPr="00C52DC0">
        <w:rPr>
          <w:rFonts w:eastAsia="Arial"/>
          <w:b/>
          <w:bCs/>
        </w:rPr>
        <w:t>ș</w:t>
      </w:r>
      <w:r w:rsidRPr="00C52DC0">
        <w:rPr>
          <w:rFonts w:eastAsia="Arial"/>
          <w:b/>
          <w:bCs/>
        </w:rPr>
        <w:t>i va avea următorul cuprins:</w:t>
      </w:r>
    </w:p>
    <w:p w:rsidR="00FA3B7E" w:rsidRPr="00A92655" w:rsidRDefault="00FA3B7E" w:rsidP="00FA3B7E">
      <w:pPr>
        <w:pStyle w:val="Style"/>
        <w:spacing w:before="157" w:line="302" w:lineRule="atLeast"/>
        <w:ind w:left="14"/>
        <w:jc w:val="both"/>
        <w:rPr>
          <w:rFonts w:eastAsia="Arial"/>
          <w:bCs/>
        </w:rPr>
      </w:pPr>
      <w:r w:rsidRPr="00A92655">
        <w:rPr>
          <w:rFonts w:eastAsia="Arial"/>
          <w:bCs/>
        </w:rPr>
        <w:t>"</w:t>
      </w:r>
      <w:r w:rsidR="007E676D">
        <w:rPr>
          <w:rFonts w:eastAsia="Arial"/>
          <w:b/>
          <w:bCs/>
        </w:rPr>
        <w:t>Art. 55</w:t>
      </w:r>
      <w:r w:rsidR="007E676D" w:rsidRPr="00660821">
        <w:rPr>
          <w:rFonts w:eastAsia="Arial"/>
          <w:bCs/>
        </w:rPr>
        <w:t xml:space="preserve"> </w:t>
      </w:r>
      <w:r w:rsidR="007E676D">
        <w:rPr>
          <w:rFonts w:eastAsia="Arial"/>
          <w:bCs/>
        </w:rPr>
        <w:t>–</w:t>
      </w:r>
      <w:r w:rsidR="007E676D" w:rsidRPr="00660821">
        <w:rPr>
          <w:rFonts w:eastAsia="Arial"/>
          <w:bCs/>
        </w:rPr>
        <w:t xml:space="preserve"> </w:t>
      </w:r>
      <w:r w:rsidR="007E676D">
        <w:rPr>
          <w:rFonts w:eastAsia="Arial"/>
          <w:bCs/>
        </w:rPr>
        <w:t>(</w:t>
      </w:r>
      <w:r w:rsidR="007E676D" w:rsidRPr="00A92655">
        <w:rPr>
          <w:rFonts w:eastAsia="Arial"/>
          <w:bCs/>
        </w:rPr>
        <w:t xml:space="preserve">1) </w:t>
      </w:r>
      <w:r w:rsidRPr="00A92655">
        <w:rPr>
          <w:rFonts w:eastAsia="Arial"/>
          <w:bCs/>
        </w:rPr>
        <w:t xml:space="preserve">Personalul medical responsabil cu sterilizarea trebuie să fie instruit periodic cu certificarea acestei instruiri. Instruirea periodică a acestuia se </w:t>
      </w:r>
      <w:r w:rsidR="00523C03" w:rsidRPr="00A92655">
        <w:rPr>
          <w:rFonts w:eastAsia="Arial"/>
          <w:bCs/>
        </w:rPr>
        <w:t>poate realiza</w:t>
      </w:r>
      <w:r w:rsidR="00BC487A" w:rsidRPr="00A92655">
        <w:rPr>
          <w:rFonts w:eastAsia="Arial"/>
          <w:bCs/>
        </w:rPr>
        <w:t xml:space="preserve"> </w:t>
      </w:r>
      <w:r w:rsidR="00EA4BDA" w:rsidRPr="00A92655">
        <w:rPr>
          <w:rFonts w:eastAsia="Arial"/>
          <w:bCs/>
        </w:rPr>
        <w:t xml:space="preserve">inclusiv </w:t>
      </w:r>
      <w:r w:rsidR="00523C03" w:rsidRPr="00A92655">
        <w:rPr>
          <w:rFonts w:eastAsia="Arial"/>
          <w:bCs/>
        </w:rPr>
        <w:t>în cadrul programelor de educație medicală continuă.</w:t>
      </w:r>
      <w:r w:rsidR="00965918" w:rsidRPr="00A92655">
        <w:rPr>
          <w:rFonts w:eastAsia="Arial"/>
          <w:bCs/>
        </w:rPr>
        <w:t>"</w:t>
      </w:r>
    </w:p>
    <w:p w:rsidR="00523C03" w:rsidRPr="007E676D" w:rsidRDefault="00523C03" w:rsidP="007E676D">
      <w:pPr>
        <w:pStyle w:val="Style"/>
        <w:numPr>
          <w:ilvl w:val="0"/>
          <w:numId w:val="23"/>
        </w:numPr>
        <w:spacing w:before="157" w:line="302" w:lineRule="atLeast"/>
        <w:jc w:val="both"/>
        <w:rPr>
          <w:rFonts w:eastAsia="Arial"/>
          <w:b/>
          <w:bCs/>
        </w:rPr>
      </w:pPr>
      <w:r w:rsidRPr="007E676D">
        <w:rPr>
          <w:rFonts w:eastAsia="Arial"/>
          <w:b/>
          <w:bCs/>
        </w:rPr>
        <w:t>În anexa nr. 1</w:t>
      </w:r>
      <w:r w:rsidR="007E676D">
        <w:rPr>
          <w:rFonts w:eastAsia="Arial"/>
          <w:b/>
          <w:bCs/>
        </w:rPr>
        <w:t>, la</w:t>
      </w:r>
      <w:r w:rsidRPr="007E676D">
        <w:rPr>
          <w:rFonts w:eastAsia="Arial"/>
          <w:b/>
          <w:bCs/>
        </w:rPr>
        <w:t xml:space="preserve"> articolul 58 litera b)</w:t>
      </w:r>
      <w:r w:rsidR="007E676D">
        <w:rPr>
          <w:rFonts w:eastAsia="Arial"/>
          <w:b/>
          <w:bCs/>
        </w:rPr>
        <w:t>,</w:t>
      </w:r>
      <w:r w:rsidRPr="007E676D">
        <w:rPr>
          <w:rFonts w:eastAsia="Arial"/>
          <w:b/>
          <w:bCs/>
        </w:rPr>
        <w:t xml:space="preserve"> punctul (iv) se modifică </w:t>
      </w:r>
      <w:r w:rsidR="00F21A6D" w:rsidRPr="007E676D">
        <w:rPr>
          <w:rFonts w:eastAsia="Arial"/>
          <w:b/>
          <w:bCs/>
        </w:rPr>
        <w:t>ș</w:t>
      </w:r>
      <w:r w:rsidRPr="007E676D">
        <w:rPr>
          <w:rFonts w:eastAsia="Arial"/>
          <w:b/>
          <w:bCs/>
        </w:rPr>
        <w:t>i va avea următorul cuprins:</w:t>
      </w:r>
    </w:p>
    <w:p w:rsidR="00523C03" w:rsidRPr="00A92655" w:rsidRDefault="00C92DD9" w:rsidP="00523C03">
      <w:pPr>
        <w:pStyle w:val="Style"/>
        <w:spacing w:before="157" w:line="302" w:lineRule="atLeast"/>
        <w:ind w:left="14"/>
        <w:jc w:val="both"/>
        <w:rPr>
          <w:rFonts w:eastAsia="Arial"/>
          <w:bCs/>
        </w:rPr>
      </w:pPr>
      <w:r w:rsidRPr="00A92655">
        <w:rPr>
          <w:rFonts w:eastAsia="Arial"/>
          <w:bCs/>
        </w:rPr>
        <w:t>"</w:t>
      </w:r>
      <w:r w:rsidR="00523C03" w:rsidRPr="00A92655">
        <w:rPr>
          <w:rFonts w:eastAsia="Arial"/>
          <w:bCs/>
        </w:rPr>
        <w:t xml:space="preserve">(iv) indicatori de tip 5 (integratori) - care testează toţi parametrii ciclului de sterilizare (presiune, timp, temperatură), indicatori interni care se utilizează pentru fiecare </w:t>
      </w:r>
      <w:r w:rsidRPr="00A92655">
        <w:rPr>
          <w:rFonts w:eastAsia="Arial"/>
          <w:bCs/>
        </w:rPr>
        <w:t>pachet</w:t>
      </w:r>
      <w:r w:rsidR="00523C03" w:rsidRPr="00A92655">
        <w:rPr>
          <w:rFonts w:eastAsia="Arial"/>
          <w:bCs/>
        </w:rPr>
        <w:t>/</w:t>
      </w:r>
      <w:r w:rsidR="007E676D">
        <w:rPr>
          <w:rFonts w:eastAsia="Arial"/>
          <w:bCs/>
        </w:rPr>
        <w:t xml:space="preserve"> </w:t>
      </w:r>
      <w:r w:rsidR="00523C03" w:rsidRPr="00A92655">
        <w:rPr>
          <w:rFonts w:eastAsia="Arial"/>
          <w:bCs/>
        </w:rPr>
        <w:t>containe</w:t>
      </w:r>
      <w:r w:rsidR="000D74C1">
        <w:rPr>
          <w:rFonts w:eastAsia="Arial"/>
          <w:bCs/>
        </w:rPr>
        <w:t>r</w:t>
      </w:r>
      <w:r w:rsidRPr="00A92655">
        <w:rPr>
          <w:rFonts w:eastAsia="Arial"/>
          <w:bCs/>
        </w:rPr>
        <w:t xml:space="preserve"> </w:t>
      </w:r>
      <w:r w:rsidR="00523C03" w:rsidRPr="00A92655">
        <w:rPr>
          <w:rFonts w:eastAsia="Arial"/>
          <w:bCs/>
        </w:rPr>
        <w:t>steriliz</w:t>
      </w:r>
      <w:r w:rsidR="000D74C1">
        <w:rPr>
          <w:rFonts w:eastAsia="Arial"/>
          <w:bCs/>
        </w:rPr>
        <w:t>at</w:t>
      </w:r>
      <w:r w:rsidR="00523C03" w:rsidRPr="00A92655">
        <w:rPr>
          <w:rFonts w:eastAsia="Arial"/>
          <w:bCs/>
        </w:rPr>
        <w:t xml:space="preserve"> cu abur </w:t>
      </w:r>
      <w:r w:rsidR="00F21A6D" w:rsidRPr="00A92655">
        <w:rPr>
          <w:rFonts w:eastAsia="Arial"/>
          <w:bCs/>
        </w:rPr>
        <w:t>ș</w:t>
      </w:r>
      <w:r w:rsidR="00523C03" w:rsidRPr="00A92655">
        <w:rPr>
          <w:rFonts w:eastAsia="Arial"/>
          <w:bCs/>
        </w:rPr>
        <w:t>i oxid de etilenă;</w:t>
      </w:r>
      <w:r w:rsidRPr="00A92655">
        <w:rPr>
          <w:rFonts w:eastAsia="Arial"/>
          <w:bCs/>
        </w:rPr>
        <w:t>"</w:t>
      </w:r>
    </w:p>
    <w:p w:rsidR="001F1F6C" w:rsidRPr="007E676D" w:rsidRDefault="001F1F6C" w:rsidP="007E676D">
      <w:pPr>
        <w:pStyle w:val="Style"/>
        <w:numPr>
          <w:ilvl w:val="0"/>
          <w:numId w:val="23"/>
        </w:numPr>
        <w:spacing w:before="157" w:line="302" w:lineRule="atLeast"/>
        <w:jc w:val="both"/>
        <w:rPr>
          <w:rFonts w:eastAsia="Arial"/>
          <w:b/>
          <w:bCs/>
        </w:rPr>
      </w:pPr>
      <w:r w:rsidRPr="007E676D">
        <w:rPr>
          <w:rFonts w:eastAsia="Arial"/>
          <w:b/>
          <w:bCs/>
        </w:rPr>
        <w:t>În anexa nr. 1</w:t>
      </w:r>
      <w:r w:rsidR="007E676D">
        <w:rPr>
          <w:rFonts w:eastAsia="Arial"/>
          <w:b/>
          <w:bCs/>
        </w:rPr>
        <w:t>,</w:t>
      </w:r>
      <w:r w:rsidRPr="007E676D">
        <w:rPr>
          <w:rFonts w:eastAsia="Arial"/>
          <w:b/>
          <w:bCs/>
        </w:rPr>
        <w:t xml:space="preserve"> articolul 67 se modifică </w:t>
      </w:r>
      <w:r w:rsidR="00F21A6D" w:rsidRPr="007E676D">
        <w:rPr>
          <w:rFonts w:eastAsia="Arial"/>
          <w:b/>
          <w:bCs/>
        </w:rPr>
        <w:t>ș</w:t>
      </w:r>
      <w:r w:rsidRPr="007E676D">
        <w:rPr>
          <w:rFonts w:eastAsia="Arial"/>
          <w:b/>
          <w:bCs/>
        </w:rPr>
        <w:t>i va avea următorul cuprins:</w:t>
      </w:r>
    </w:p>
    <w:p w:rsidR="001F1F6C" w:rsidRPr="00A92655" w:rsidRDefault="001F1F6C" w:rsidP="001F1F6C">
      <w:pPr>
        <w:pStyle w:val="Style"/>
        <w:spacing w:before="157" w:line="302" w:lineRule="atLeast"/>
        <w:ind w:left="14"/>
        <w:jc w:val="both"/>
        <w:rPr>
          <w:rFonts w:eastAsia="Arial"/>
          <w:bCs/>
        </w:rPr>
      </w:pPr>
      <w:r w:rsidRPr="00A92655">
        <w:rPr>
          <w:rFonts w:eastAsia="Arial"/>
          <w:bCs/>
        </w:rPr>
        <w:t>"</w:t>
      </w:r>
      <w:r w:rsidRPr="007E676D">
        <w:rPr>
          <w:rFonts w:eastAsia="Arial"/>
          <w:b/>
          <w:bCs/>
        </w:rPr>
        <w:t>Art. 67</w:t>
      </w:r>
      <w:r w:rsidR="007E676D" w:rsidRPr="007E676D">
        <w:rPr>
          <w:rFonts w:eastAsia="Arial"/>
          <w:b/>
          <w:bCs/>
        </w:rPr>
        <w:t xml:space="preserve"> -</w:t>
      </w:r>
      <w:r w:rsidRPr="00A92655">
        <w:rPr>
          <w:rFonts w:eastAsia="Arial"/>
          <w:bCs/>
        </w:rPr>
        <w:t xml:space="preserve"> Registrul de evidenţă a sterilizării, testele Bowie-Dick, indicatorii chimici de tip 5(integratori)</w:t>
      </w:r>
      <w:r w:rsidR="00143B33" w:rsidRPr="00A92655">
        <w:rPr>
          <w:rFonts w:eastAsia="Arial"/>
          <w:bCs/>
        </w:rPr>
        <w:t xml:space="preserve"> pentru fiecare </w:t>
      </w:r>
      <w:r w:rsidR="00F21A6D" w:rsidRPr="00A92655">
        <w:rPr>
          <w:rFonts w:eastAsia="Arial"/>
          <w:bCs/>
        </w:rPr>
        <w:t>ș</w:t>
      </w:r>
      <w:r w:rsidR="00143B33" w:rsidRPr="00A92655">
        <w:rPr>
          <w:rFonts w:eastAsia="Arial"/>
          <w:bCs/>
        </w:rPr>
        <w:t>arjă</w:t>
      </w:r>
      <w:r w:rsidRPr="00A92655">
        <w:rPr>
          <w:rFonts w:eastAsia="Arial"/>
          <w:bCs/>
        </w:rPr>
        <w:t xml:space="preserve">, diagramele de flux ale autoclavului, rezultatele testelor biologice, precum </w:t>
      </w:r>
      <w:r w:rsidR="00F21A6D" w:rsidRPr="00A92655">
        <w:rPr>
          <w:rFonts w:eastAsia="Arial"/>
          <w:bCs/>
        </w:rPr>
        <w:t>ș</w:t>
      </w:r>
      <w:r w:rsidRPr="00A92655">
        <w:rPr>
          <w:rFonts w:eastAsia="Arial"/>
          <w:bCs/>
        </w:rPr>
        <w:t>i alte documente considerate relevante pentru procesul de sterilizare vor fi arhivate conform reglementărilor interne pentru controlul calităţii."</w:t>
      </w:r>
    </w:p>
    <w:p w:rsidR="00281ED3" w:rsidRPr="007E676D" w:rsidRDefault="00281ED3" w:rsidP="007E676D">
      <w:pPr>
        <w:pStyle w:val="Style"/>
        <w:numPr>
          <w:ilvl w:val="0"/>
          <w:numId w:val="23"/>
        </w:numPr>
        <w:spacing w:before="157" w:line="302" w:lineRule="atLeast"/>
        <w:jc w:val="both"/>
        <w:rPr>
          <w:rFonts w:eastAsia="Arial"/>
          <w:b/>
          <w:bCs/>
        </w:rPr>
      </w:pPr>
      <w:r w:rsidRPr="007E676D">
        <w:rPr>
          <w:rFonts w:eastAsia="Arial"/>
          <w:b/>
          <w:bCs/>
        </w:rPr>
        <w:t>În anexa nr. 2</w:t>
      </w:r>
      <w:r w:rsidR="007E676D">
        <w:rPr>
          <w:rFonts w:eastAsia="Arial"/>
          <w:b/>
          <w:bCs/>
        </w:rPr>
        <w:t>,</w:t>
      </w:r>
      <w:r w:rsidRPr="007E676D">
        <w:rPr>
          <w:rFonts w:eastAsia="Arial"/>
          <w:b/>
          <w:bCs/>
        </w:rPr>
        <w:t xml:space="preserve"> articolul 1 se modifică și va avea următorul cuprins:</w:t>
      </w:r>
    </w:p>
    <w:p w:rsidR="00281ED3" w:rsidRPr="00A878D1" w:rsidRDefault="00281ED3" w:rsidP="00281ED3">
      <w:pPr>
        <w:pStyle w:val="Style"/>
        <w:spacing w:before="157" w:line="302" w:lineRule="atLeast"/>
        <w:ind w:left="14"/>
        <w:jc w:val="both"/>
        <w:rPr>
          <w:rFonts w:eastAsia="Arial"/>
          <w:bCs/>
        </w:rPr>
      </w:pPr>
      <w:r w:rsidRPr="00A92655">
        <w:rPr>
          <w:rFonts w:eastAsia="Arial"/>
          <w:bCs/>
        </w:rPr>
        <w:t>"</w:t>
      </w:r>
      <w:r w:rsidR="007E676D">
        <w:rPr>
          <w:rFonts w:eastAsia="Arial"/>
          <w:b/>
          <w:bCs/>
        </w:rPr>
        <w:t>Art. 1</w:t>
      </w:r>
      <w:r w:rsidR="007E676D" w:rsidRPr="007E676D">
        <w:rPr>
          <w:rFonts w:eastAsia="Arial"/>
          <w:b/>
          <w:bCs/>
        </w:rPr>
        <w:t xml:space="preserve"> -</w:t>
      </w:r>
      <w:r w:rsidR="007E676D" w:rsidRPr="00A92655">
        <w:rPr>
          <w:rFonts w:eastAsia="Arial"/>
          <w:bCs/>
        </w:rPr>
        <w:t xml:space="preserve"> </w:t>
      </w:r>
      <w:r w:rsidRPr="00A92655">
        <w:rPr>
          <w:rFonts w:eastAsia="Arial"/>
          <w:bCs/>
        </w:rPr>
        <w:t>(1)</w:t>
      </w:r>
      <w:r w:rsidR="007E676D">
        <w:rPr>
          <w:rFonts w:eastAsia="Arial"/>
          <w:bCs/>
        </w:rPr>
        <w:t xml:space="preserve"> </w:t>
      </w:r>
      <w:r w:rsidRPr="00A92655">
        <w:rPr>
          <w:rFonts w:eastAsia="Arial"/>
          <w:bCs/>
        </w:rPr>
        <w:t>Testele bacteriologice bazate pe cultivare se efectuează doar în cadrul investigaţiilor epidemiologice şi în evaluarea punctuală a impactului măsurilor de control al infecţiilor sau al modificărilor protocoalelor de lucru, fiind recomandate de către serviciul/compartimentul sau medicul responsabil pentru prevenirea infecţiilor asociate asistenţei medicale</w:t>
      </w:r>
      <w:r w:rsidRPr="00A878D1">
        <w:rPr>
          <w:rFonts w:eastAsia="Arial"/>
          <w:bCs/>
        </w:rPr>
        <w:t>; metodologia de lucru și interpretarea testelor microbiologice privind mediul de spital vor fi în conformitate cu Farmacopeea Română</w:t>
      </w:r>
      <w:r w:rsidR="000D74C1">
        <w:rPr>
          <w:rFonts w:eastAsia="Arial"/>
          <w:bCs/>
        </w:rPr>
        <w:t xml:space="preserve"> ediția a 10 - a</w:t>
      </w:r>
      <w:r w:rsidRPr="00A878D1">
        <w:rPr>
          <w:rFonts w:eastAsia="Arial"/>
          <w:bCs/>
        </w:rPr>
        <w:t>."</w:t>
      </w:r>
    </w:p>
    <w:p w:rsidR="005579C2" w:rsidRPr="000C2292" w:rsidRDefault="005579C2" w:rsidP="000C2292">
      <w:pPr>
        <w:pStyle w:val="Style"/>
        <w:numPr>
          <w:ilvl w:val="0"/>
          <w:numId w:val="23"/>
        </w:numPr>
        <w:spacing w:before="157" w:line="302" w:lineRule="atLeast"/>
        <w:jc w:val="both"/>
        <w:rPr>
          <w:rFonts w:eastAsia="Arial"/>
          <w:b/>
          <w:bCs/>
        </w:rPr>
      </w:pPr>
      <w:r w:rsidRPr="000C2292">
        <w:rPr>
          <w:rFonts w:eastAsia="Arial"/>
          <w:b/>
          <w:bCs/>
        </w:rPr>
        <w:t xml:space="preserve">În anexa nr. </w:t>
      </w:r>
      <w:r w:rsidR="00B25CD3" w:rsidRPr="000C2292">
        <w:rPr>
          <w:rFonts w:eastAsia="Arial"/>
          <w:b/>
          <w:bCs/>
        </w:rPr>
        <w:t>2</w:t>
      </w:r>
      <w:r w:rsidR="000C2292">
        <w:rPr>
          <w:rFonts w:eastAsia="Arial"/>
          <w:b/>
          <w:bCs/>
        </w:rPr>
        <w:t>,</w:t>
      </w:r>
      <w:r w:rsidRPr="000C2292">
        <w:rPr>
          <w:rFonts w:eastAsia="Arial"/>
          <w:b/>
          <w:bCs/>
        </w:rPr>
        <w:t xml:space="preserve"> după ar</w:t>
      </w:r>
      <w:r w:rsidR="00CA5DE2" w:rsidRPr="000C2292">
        <w:rPr>
          <w:rFonts w:eastAsia="Arial"/>
          <w:b/>
          <w:bCs/>
        </w:rPr>
        <w:t>ticolul</w:t>
      </w:r>
      <w:r w:rsidR="000C2292">
        <w:rPr>
          <w:rFonts w:eastAsia="Arial"/>
          <w:b/>
          <w:bCs/>
        </w:rPr>
        <w:t xml:space="preserve"> 7 se introduc două</w:t>
      </w:r>
      <w:r w:rsidRPr="000C2292">
        <w:rPr>
          <w:rFonts w:eastAsia="Arial"/>
          <w:b/>
          <w:bCs/>
        </w:rPr>
        <w:t xml:space="preserve"> </w:t>
      </w:r>
      <w:r w:rsidR="00CA5DE2" w:rsidRPr="000C2292">
        <w:rPr>
          <w:rFonts w:eastAsia="Arial"/>
          <w:b/>
          <w:bCs/>
        </w:rPr>
        <w:t>articol</w:t>
      </w:r>
      <w:r w:rsidR="000C2292">
        <w:rPr>
          <w:rFonts w:eastAsia="Arial"/>
          <w:b/>
          <w:bCs/>
        </w:rPr>
        <w:t>e noi</w:t>
      </w:r>
      <w:r w:rsidRPr="000C2292">
        <w:rPr>
          <w:rFonts w:eastAsia="Arial"/>
          <w:b/>
          <w:bCs/>
        </w:rPr>
        <w:t xml:space="preserve">, </w:t>
      </w:r>
      <w:r w:rsidR="00CA5DE2" w:rsidRPr="000C2292">
        <w:rPr>
          <w:rFonts w:eastAsia="Arial"/>
          <w:b/>
          <w:bCs/>
        </w:rPr>
        <w:t>art. 8</w:t>
      </w:r>
      <w:r w:rsidR="000C2292">
        <w:rPr>
          <w:rFonts w:eastAsia="Arial"/>
          <w:b/>
          <w:bCs/>
        </w:rPr>
        <w:t xml:space="preserve"> și art. 9</w:t>
      </w:r>
      <w:r w:rsidRPr="000C2292">
        <w:rPr>
          <w:rFonts w:eastAsia="Arial"/>
          <w:b/>
          <w:bCs/>
        </w:rPr>
        <w:t>, cu următorul cuprins:</w:t>
      </w:r>
    </w:p>
    <w:p w:rsidR="00294100" w:rsidRPr="00A92655" w:rsidRDefault="00CA5DE2" w:rsidP="00294100">
      <w:pPr>
        <w:pStyle w:val="Style"/>
        <w:spacing w:before="157" w:line="302" w:lineRule="atLeast"/>
        <w:ind w:left="14"/>
        <w:jc w:val="both"/>
        <w:rPr>
          <w:rFonts w:eastAsia="Arial"/>
          <w:bCs/>
        </w:rPr>
      </w:pPr>
      <w:r w:rsidRPr="00A92655">
        <w:rPr>
          <w:rFonts w:eastAsia="Arial"/>
          <w:bCs/>
        </w:rPr>
        <w:t>"</w:t>
      </w:r>
      <w:r w:rsidRPr="000C2292">
        <w:rPr>
          <w:rFonts w:eastAsia="Arial"/>
          <w:b/>
          <w:bCs/>
        </w:rPr>
        <w:t>Art.</w:t>
      </w:r>
      <w:r w:rsidR="000C2292">
        <w:rPr>
          <w:rFonts w:eastAsia="Arial"/>
          <w:b/>
          <w:bCs/>
        </w:rPr>
        <w:t xml:space="preserve"> </w:t>
      </w:r>
      <w:r w:rsidRPr="000C2292">
        <w:rPr>
          <w:rFonts w:eastAsia="Arial"/>
          <w:b/>
          <w:bCs/>
        </w:rPr>
        <w:t>8</w:t>
      </w:r>
      <w:r w:rsidR="000C2292" w:rsidRPr="000C2292">
        <w:rPr>
          <w:rFonts w:eastAsia="Arial"/>
          <w:b/>
          <w:bCs/>
        </w:rPr>
        <w:t>.</w:t>
      </w:r>
      <w:r w:rsidR="000C2292">
        <w:rPr>
          <w:rFonts w:eastAsia="Arial"/>
          <w:bCs/>
        </w:rPr>
        <w:t xml:space="preserve"> -</w:t>
      </w:r>
      <w:r w:rsidRPr="00A92655">
        <w:rPr>
          <w:rFonts w:eastAsia="Arial"/>
          <w:bCs/>
        </w:rPr>
        <w:t xml:space="preserve"> Pre</w:t>
      </w:r>
      <w:r w:rsidR="000C2292">
        <w:rPr>
          <w:rFonts w:eastAsia="Arial"/>
          <w:bCs/>
        </w:rPr>
        <w:t>vederile articolelor 1-6 din</w:t>
      </w:r>
      <w:r w:rsidRPr="00A92655">
        <w:rPr>
          <w:rFonts w:eastAsia="Arial"/>
          <w:bCs/>
        </w:rPr>
        <w:t xml:space="preserve"> prezent</w:t>
      </w:r>
      <w:r w:rsidR="000C2292">
        <w:rPr>
          <w:rFonts w:eastAsia="Arial"/>
          <w:bCs/>
        </w:rPr>
        <w:t>a anexă</w:t>
      </w:r>
      <w:r w:rsidRPr="00A92655">
        <w:rPr>
          <w:rFonts w:eastAsia="Arial"/>
          <w:bCs/>
        </w:rPr>
        <w:t xml:space="preserve"> sunt aplicabile în unitățile sanitare cu paturi."</w:t>
      </w:r>
    </w:p>
    <w:p w:rsidR="001B3584" w:rsidRPr="00A92655" w:rsidRDefault="00EF6ED1" w:rsidP="00294100">
      <w:pPr>
        <w:pStyle w:val="Style"/>
        <w:spacing w:before="157" w:line="302" w:lineRule="atLeast"/>
        <w:ind w:left="14"/>
        <w:jc w:val="both"/>
        <w:rPr>
          <w:rFonts w:eastAsia="Arial"/>
          <w:bCs/>
        </w:rPr>
      </w:pPr>
      <w:r w:rsidRPr="00A92655">
        <w:rPr>
          <w:rFonts w:eastAsia="Arial"/>
          <w:bCs/>
        </w:rPr>
        <w:t>"</w:t>
      </w:r>
      <w:r w:rsidR="001B3584" w:rsidRPr="000C2292">
        <w:rPr>
          <w:rFonts w:eastAsia="Arial"/>
          <w:b/>
          <w:bCs/>
        </w:rPr>
        <w:t>Art. 9</w:t>
      </w:r>
      <w:r w:rsidR="000C2292" w:rsidRPr="000C2292">
        <w:rPr>
          <w:rFonts w:eastAsia="Arial"/>
          <w:b/>
          <w:bCs/>
        </w:rPr>
        <w:t>.</w:t>
      </w:r>
      <w:r w:rsidR="000C2292">
        <w:rPr>
          <w:rFonts w:eastAsia="Arial"/>
          <w:bCs/>
        </w:rPr>
        <w:t xml:space="preserve"> - </w:t>
      </w:r>
      <w:r w:rsidR="00F21A6D" w:rsidRPr="00A92655">
        <w:rPr>
          <w:rFonts w:eastAsia="Arial"/>
          <w:bCs/>
        </w:rPr>
        <w:t>U</w:t>
      </w:r>
      <w:r w:rsidR="001B3584" w:rsidRPr="00A92655">
        <w:rPr>
          <w:rFonts w:eastAsia="Arial"/>
          <w:bCs/>
        </w:rPr>
        <w:t>nitățile sanitare care acordă servicii medicale în regim ambulator tre</w:t>
      </w:r>
      <w:r w:rsidR="00F21A6D" w:rsidRPr="00A92655">
        <w:rPr>
          <w:rFonts w:eastAsia="Arial"/>
          <w:bCs/>
        </w:rPr>
        <w:t>buie</w:t>
      </w:r>
      <w:r w:rsidR="001B3584" w:rsidRPr="00A92655">
        <w:rPr>
          <w:rFonts w:eastAsia="Arial"/>
          <w:bCs/>
        </w:rPr>
        <w:t xml:space="preserve"> să asigure o planificare a procedurilor de curățenie</w:t>
      </w:r>
      <w:r w:rsidR="000D74C1">
        <w:rPr>
          <w:rFonts w:eastAsia="Arial"/>
          <w:bCs/>
        </w:rPr>
        <w:t>,</w:t>
      </w:r>
      <w:r w:rsidR="001B3584" w:rsidRPr="00A92655">
        <w:rPr>
          <w:rFonts w:eastAsia="Arial"/>
          <w:bCs/>
        </w:rPr>
        <w:t xml:space="preserve"> dezinfecție </w:t>
      </w:r>
      <w:r w:rsidR="00F21A6D" w:rsidRPr="00A92655">
        <w:rPr>
          <w:rFonts w:eastAsia="Arial"/>
          <w:bCs/>
        </w:rPr>
        <w:t>ș</w:t>
      </w:r>
      <w:r w:rsidRPr="00A92655">
        <w:rPr>
          <w:rFonts w:eastAsia="Arial"/>
          <w:bCs/>
        </w:rPr>
        <w:t xml:space="preserve">i monitorizarea </w:t>
      </w:r>
      <w:r w:rsidR="001B3584" w:rsidRPr="00A92655">
        <w:rPr>
          <w:rFonts w:eastAsia="Arial"/>
          <w:bCs/>
        </w:rPr>
        <w:t xml:space="preserve">eficacității </w:t>
      </w:r>
      <w:r w:rsidRPr="00A92655">
        <w:rPr>
          <w:rFonts w:eastAsia="Arial"/>
          <w:bCs/>
        </w:rPr>
        <w:t>acestora</w:t>
      </w:r>
      <w:r w:rsidR="001B3584" w:rsidRPr="00A92655">
        <w:rPr>
          <w:rFonts w:eastAsia="Arial"/>
          <w:bCs/>
        </w:rPr>
        <w:t xml:space="preserve"> utilizând metode calitative</w:t>
      </w:r>
      <w:r w:rsidR="000C2292">
        <w:rPr>
          <w:rFonts w:eastAsia="Arial"/>
          <w:bCs/>
        </w:rPr>
        <w:t>,</w:t>
      </w:r>
      <w:r w:rsidR="001B3584" w:rsidRPr="00A92655">
        <w:rPr>
          <w:rFonts w:eastAsia="Arial"/>
          <w:bCs/>
        </w:rPr>
        <w:t xml:space="preserve"> iar în situații de risc</w:t>
      </w:r>
      <w:r w:rsidR="000C2292">
        <w:rPr>
          <w:rFonts w:eastAsia="Arial"/>
          <w:bCs/>
        </w:rPr>
        <w:t>,</w:t>
      </w:r>
      <w:r w:rsidR="001B3584" w:rsidRPr="00A92655">
        <w:rPr>
          <w:rFonts w:eastAsia="Arial"/>
          <w:bCs/>
        </w:rPr>
        <w:t xml:space="preserve"> pentru efectuarea testelor bacteriologice</w:t>
      </w:r>
      <w:r w:rsidR="000C2292">
        <w:rPr>
          <w:rFonts w:eastAsia="Arial"/>
          <w:bCs/>
        </w:rPr>
        <w:t>,</w:t>
      </w:r>
      <w:r w:rsidR="00275AD1" w:rsidRPr="00A92655">
        <w:rPr>
          <w:rFonts w:eastAsia="Arial"/>
          <w:bCs/>
        </w:rPr>
        <w:t xml:space="preserve"> se vor</w:t>
      </w:r>
      <w:r w:rsidR="001B3584" w:rsidRPr="00A92655">
        <w:rPr>
          <w:rFonts w:eastAsia="Arial"/>
          <w:bCs/>
        </w:rPr>
        <w:t xml:space="preserve"> adres</w:t>
      </w:r>
      <w:r w:rsidR="00275AD1" w:rsidRPr="00A92655">
        <w:rPr>
          <w:rFonts w:eastAsia="Arial"/>
          <w:bCs/>
        </w:rPr>
        <w:t>a</w:t>
      </w:r>
      <w:r w:rsidR="001B3584" w:rsidRPr="00A92655">
        <w:rPr>
          <w:rFonts w:eastAsia="Arial"/>
          <w:bCs/>
        </w:rPr>
        <w:t xml:space="preserve"> </w:t>
      </w:r>
      <w:r w:rsidR="00275AD1" w:rsidRPr="00A92655">
        <w:rPr>
          <w:rFonts w:eastAsia="Arial"/>
          <w:bCs/>
        </w:rPr>
        <w:t>direcțiilor</w:t>
      </w:r>
      <w:r w:rsidRPr="00A92655">
        <w:rPr>
          <w:rFonts w:eastAsia="Arial"/>
          <w:bCs/>
        </w:rPr>
        <w:t xml:space="preserve"> de sănătate publică jude</w:t>
      </w:r>
      <w:r w:rsidR="00275AD1" w:rsidRPr="00A92655">
        <w:rPr>
          <w:rFonts w:eastAsia="Arial"/>
          <w:bCs/>
        </w:rPr>
        <w:t>ț</w:t>
      </w:r>
      <w:r w:rsidRPr="00A92655">
        <w:rPr>
          <w:rFonts w:eastAsia="Arial"/>
          <w:bCs/>
        </w:rPr>
        <w:t xml:space="preserve">ene </w:t>
      </w:r>
      <w:r w:rsidR="00F21A6D" w:rsidRPr="00A92655">
        <w:rPr>
          <w:rFonts w:eastAsia="Arial"/>
          <w:bCs/>
        </w:rPr>
        <w:t>ș</w:t>
      </w:r>
      <w:r w:rsidRPr="00A92655">
        <w:rPr>
          <w:rFonts w:eastAsia="Arial"/>
          <w:bCs/>
        </w:rPr>
        <w:t>i a municipiului Bucure</w:t>
      </w:r>
      <w:r w:rsidR="00F21A6D" w:rsidRPr="00A92655">
        <w:rPr>
          <w:rFonts w:eastAsia="Arial"/>
          <w:bCs/>
        </w:rPr>
        <w:t>ș</w:t>
      </w:r>
      <w:r w:rsidRPr="00A92655">
        <w:rPr>
          <w:rFonts w:eastAsia="Arial"/>
          <w:bCs/>
        </w:rPr>
        <w:t>ti, după caz.</w:t>
      </w:r>
      <w:r w:rsidR="006523B6" w:rsidRPr="00A92655">
        <w:rPr>
          <w:rFonts w:eastAsia="Arial"/>
          <w:bCs/>
        </w:rPr>
        <w:t>"</w:t>
      </w:r>
    </w:p>
    <w:p w:rsidR="00B25CD3" w:rsidRPr="000C2292" w:rsidRDefault="00B25CD3" w:rsidP="000C2292">
      <w:pPr>
        <w:pStyle w:val="Style"/>
        <w:numPr>
          <w:ilvl w:val="0"/>
          <w:numId w:val="23"/>
        </w:numPr>
        <w:spacing w:before="157" w:line="302" w:lineRule="atLeast"/>
        <w:jc w:val="both"/>
        <w:rPr>
          <w:rFonts w:eastAsia="Arial"/>
          <w:b/>
          <w:bCs/>
          <w:color w:val="000000" w:themeColor="text1"/>
        </w:rPr>
      </w:pPr>
      <w:r w:rsidRPr="000C2292">
        <w:rPr>
          <w:rFonts w:eastAsia="Arial"/>
          <w:b/>
          <w:bCs/>
          <w:color w:val="000000" w:themeColor="text1"/>
        </w:rPr>
        <w:t xml:space="preserve">În anexa nr. </w:t>
      </w:r>
      <w:r w:rsidR="001F37B7" w:rsidRPr="000C2292">
        <w:rPr>
          <w:rFonts w:eastAsia="Arial"/>
          <w:b/>
          <w:bCs/>
          <w:color w:val="000000" w:themeColor="text1"/>
        </w:rPr>
        <w:t>4</w:t>
      </w:r>
      <w:r w:rsidR="000C2292">
        <w:rPr>
          <w:rFonts w:eastAsia="Arial"/>
          <w:b/>
          <w:bCs/>
          <w:color w:val="000000" w:themeColor="text1"/>
        </w:rPr>
        <w:t>, la</w:t>
      </w:r>
      <w:r w:rsidR="001F37B7" w:rsidRPr="000C2292">
        <w:rPr>
          <w:rFonts w:eastAsia="Arial"/>
          <w:b/>
          <w:bCs/>
          <w:color w:val="000000" w:themeColor="text1"/>
        </w:rPr>
        <w:t xml:space="preserve"> punctul (2)</w:t>
      </w:r>
      <w:r w:rsidR="000C2292">
        <w:rPr>
          <w:rFonts w:eastAsia="Arial"/>
          <w:b/>
          <w:bCs/>
          <w:color w:val="000000" w:themeColor="text1"/>
        </w:rPr>
        <w:t>,</w:t>
      </w:r>
      <w:r w:rsidR="001F37B7" w:rsidRPr="000C2292">
        <w:rPr>
          <w:rFonts w:eastAsia="Arial"/>
          <w:b/>
          <w:bCs/>
          <w:color w:val="000000" w:themeColor="text1"/>
        </w:rPr>
        <w:t xml:space="preserve"> litera B </w:t>
      </w:r>
      <w:r w:rsidRPr="000C2292">
        <w:rPr>
          <w:rFonts w:eastAsia="Arial"/>
          <w:b/>
          <w:bCs/>
          <w:color w:val="000000" w:themeColor="text1"/>
        </w:rPr>
        <w:t xml:space="preserve">se modifică </w:t>
      </w:r>
      <w:r w:rsidR="00F21A6D" w:rsidRPr="000C2292">
        <w:rPr>
          <w:rFonts w:eastAsia="Arial"/>
          <w:b/>
          <w:bCs/>
          <w:color w:val="000000" w:themeColor="text1"/>
        </w:rPr>
        <w:t>ș</w:t>
      </w:r>
      <w:r w:rsidRPr="000C2292">
        <w:rPr>
          <w:rFonts w:eastAsia="Arial"/>
          <w:b/>
          <w:bCs/>
          <w:color w:val="000000" w:themeColor="text1"/>
        </w:rPr>
        <w:t>i va avea următorul cuprins:</w:t>
      </w:r>
    </w:p>
    <w:p w:rsidR="001F37B7" w:rsidRPr="00A92655" w:rsidRDefault="001F37B7" w:rsidP="001F37B7">
      <w:pPr>
        <w:pStyle w:val="Style"/>
        <w:spacing w:before="157" w:line="302" w:lineRule="atLeast"/>
        <w:ind w:left="14"/>
        <w:jc w:val="both"/>
        <w:rPr>
          <w:rFonts w:eastAsia="Arial"/>
          <w:bCs/>
          <w:color w:val="000000" w:themeColor="text1"/>
        </w:rPr>
      </w:pPr>
      <w:r w:rsidRPr="00A92655">
        <w:rPr>
          <w:rFonts w:eastAsia="Arial"/>
          <w:bCs/>
          <w:color w:val="000000" w:themeColor="text1"/>
        </w:rPr>
        <w:t>"B. Evaluarea eficacit</w:t>
      </w:r>
      <w:r w:rsidR="00275AD1" w:rsidRPr="00A92655">
        <w:rPr>
          <w:rFonts w:eastAsia="Arial"/>
          <w:bCs/>
          <w:color w:val="000000" w:themeColor="text1"/>
        </w:rPr>
        <w:t>ăț</w:t>
      </w:r>
      <w:r w:rsidRPr="00A92655">
        <w:rPr>
          <w:rFonts w:eastAsia="Arial"/>
          <w:bCs/>
          <w:color w:val="000000" w:themeColor="text1"/>
        </w:rPr>
        <w:t>ii sterilizării se realizează:</w:t>
      </w:r>
    </w:p>
    <w:p w:rsidR="001F37B7" w:rsidRPr="00A92655" w:rsidRDefault="00481410" w:rsidP="000C2292">
      <w:pPr>
        <w:pStyle w:val="Style"/>
        <w:numPr>
          <w:ilvl w:val="0"/>
          <w:numId w:val="42"/>
        </w:numPr>
        <w:spacing w:before="157" w:line="302" w:lineRule="atLeast"/>
        <w:jc w:val="both"/>
        <w:rPr>
          <w:rFonts w:eastAsia="Arial"/>
          <w:bCs/>
          <w:color w:val="000000" w:themeColor="text1"/>
        </w:rPr>
      </w:pPr>
      <w:r w:rsidRPr="00A92655">
        <w:rPr>
          <w:rFonts w:eastAsia="Arial"/>
          <w:bCs/>
          <w:color w:val="000000" w:themeColor="text1"/>
        </w:rPr>
        <w:t>z</w:t>
      </w:r>
      <w:r w:rsidR="000D74C1">
        <w:rPr>
          <w:rFonts w:eastAsia="Arial"/>
          <w:bCs/>
          <w:color w:val="000000" w:themeColor="text1"/>
        </w:rPr>
        <w:t xml:space="preserve">ilnic, prin testul Bowie &amp; Dick </w:t>
      </w:r>
      <w:r w:rsidRPr="00A92655">
        <w:rPr>
          <w:rFonts w:eastAsia="Arial"/>
          <w:bCs/>
          <w:color w:val="000000" w:themeColor="text1"/>
        </w:rPr>
        <w:t xml:space="preserve"> care controlează calitatea penetrării aburului.</w:t>
      </w:r>
    </w:p>
    <w:p w:rsidR="00BC3C1A" w:rsidRPr="00A92655" w:rsidRDefault="00BC3C1A" w:rsidP="000C2292">
      <w:pPr>
        <w:pStyle w:val="Style"/>
        <w:numPr>
          <w:ilvl w:val="0"/>
          <w:numId w:val="42"/>
        </w:numPr>
        <w:spacing w:before="157" w:line="302" w:lineRule="atLeast"/>
        <w:jc w:val="both"/>
        <w:rPr>
          <w:rFonts w:eastAsia="Arial"/>
          <w:bCs/>
          <w:color w:val="000000" w:themeColor="text1"/>
        </w:rPr>
      </w:pPr>
      <w:r w:rsidRPr="00A92655">
        <w:rPr>
          <w:rFonts w:eastAsia="Arial"/>
          <w:bCs/>
          <w:color w:val="000000" w:themeColor="text1"/>
        </w:rPr>
        <w:t>la fiecare șarjă de sterilizare a instrumentarului cu lumen, calitatea penetrării aburului se controleză cu ajutorul testului Helix;</w:t>
      </w:r>
    </w:p>
    <w:p w:rsidR="00EF6ED1" w:rsidRPr="00A92655" w:rsidRDefault="001F37B7" w:rsidP="000C2292">
      <w:pPr>
        <w:pStyle w:val="Style"/>
        <w:numPr>
          <w:ilvl w:val="0"/>
          <w:numId w:val="42"/>
        </w:numPr>
        <w:spacing w:before="157" w:line="302" w:lineRule="atLeast"/>
        <w:jc w:val="both"/>
        <w:rPr>
          <w:rFonts w:eastAsia="Arial"/>
          <w:bCs/>
          <w:color w:val="000000" w:themeColor="text1"/>
        </w:rPr>
      </w:pPr>
      <w:r w:rsidRPr="00A92655">
        <w:rPr>
          <w:rFonts w:eastAsia="Arial"/>
          <w:bCs/>
          <w:color w:val="000000" w:themeColor="text1"/>
        </w:rPr>
        <w:t xml:space="preserve">zilnic, cu indicator biologic (ISO 11138-1-8) în prima </w:t>
      </w:r>
      <w:r w:rsidR="00F21A6D" w:rsidRPr="00A92655">
        <w:rPr>
          <w:rFonts w:eastAsia="Arial"/>
          <w:bCs/>
          <w:color w:val="000000" w:themeColor="text1"/>
        </w:rPr>
        <w:t>ș</w:t>
      </w:r>
      <w:r w:rsidRPr="00A92655">
        <w:rPr>
          <w:rFonts w:eastAsia="Arial"/>
          <w:bCs/>
          <w:color w:val="000000" w:themeColor="text1"/>
        </w:rPr>
        <w:t xml:space="preserve">arjă pentru autoclavele din staţiile de sterilizare sau pentru autoclavele care nu sunt echipate cu dispozitiv automat de înregistrare (diagrama) </w:t>
      </w:r>
      <w:r w:rsidR="00F21A6D" w:rsidRPr="00A92655">
        <w:rPr>
          <w:rFonts w:eastAsia="Arial"/>
          <w:bCs/>
          <w:color w:val="000000" w:themeColor="text1"/>
        </w:rPr>
        <w:t>ș</w:t>
      </w:r>
      <w:r w:rsidRPr="00A92655">
        <w:rPr>
          <w:rFonts w:eastAsia="Arial"/>
          <w:bCs/>
          <w:color w:val="000000" w:themeColor="text1"/>
        </w:rPr>
        <w:t xml:space="preserve">i pentru fiecare </w:t>
      </w:r>
      <w:r w:rsidR="00F21A6D" w:rsidRPr="00A92655">
        <w:rPr>
          <w:rFonts w:eastAsia="Arial"/>
          <w:bCs/>
          <w:color w:val="000000" w:themeColor="text1"/>
        </w:rPr>
        <w:t>ș</w:t>
      </w:r>
      <w:r w:rsidRPr="00A92655">
        <w:rPr>
          <w:rFonts w:eastAsia="Arial"/>
          <w:bCs/>
          <w:color w:val="000000" w:themeColor="text1"/>
        </w:rPr>
        <w:t>arjă care conţine materiale sau dispozitive implantabile.</w:t>
      </w:r>
      <w:r w:rsidR="009827DA" w:rsidRPr="00A92655">
        <w:rPr>
          <w:rFonts w:eastAsia="Arial"/>
          <w:bCs/>
          <w:color w:val="000000" w:themeColor="text1"/>
        </w:rPr>
        <w:t>"</w:t>
      </w:r>
    </w:p>
    <w:p w:rsidR="009827DA" w:rsidRPr="006D7FA6" w:rsidRDefault="009827DA" w:rsidP="006D7FA6">
      <w:pPr>
        <w:pStyle w:val="Style"/>
        <w:numPr>
          <w:ilvl w:val="0"/>
          <w:numId w:val="23"/>
        </w:numPr>
        <w:spacing w:before="157" w:line="302" w:lineRule="atLeast"/>
        <w:jc w:val="both"/>
        <w:rPr>
          <w:rFonts w:eastAsia="Arial"/>
          <w:b/>
          <w:bCs/>
          <w:color w:val="000000" w:themeColor="text1"/>
        </w:rPr>
      </w:pPr>
      <w:r w:rsidRPr="006D7FA6">
        <w:rPr>
          <w:rFonts w:eastAsia="Arial"/>
          <w:b/>
          <w:bCs/>
          <w:color w:val="000000" w:themeColor="text1"/>
        </w:rPr>
        <w:t>În anexa nr. 4</w:t>
      </w:r>
      <w:r w:rsidR="000C2292" w:rsidRPr="006D7FA6">
        <w:rPr>
          <w:rFonts w:eastAsia="Arial"/>
          <w:b/>
          <w:bCs/>
          <w:color w:val="000000" w:themeColor="text1"/>
        </w:rPr>
        <w:t xml:space="preserve">, </w:t>
      </w:r>
      <w:r w:rsidR="006D7FA6" w:rsidRPr="006D7FA6">
        <w:rPr>
          <w:rFonts w:eastAsia="Arial"/>
          <w:b/>
          <w:bCs/>
          <w:color w:val="000000" w:themeColor="text1"/>
        </w:rPr>
        <w:t xml:space="preserve">la </w:t>
      </w:r>
      <w:r w:rsidR="000C2292" w:rsidRPr="006D7FA6">
        <w:rPr>
          <w:rFonts w:eastAsia="Arial"/>
          <w:b/>
          <w:bCs/>
          <w:color w:val="000000" w:themeColor="text1"/>
        </w:rPr>
        <w:t xml:space="preserve">punctul </w:t>
      </w:r>
      <w:r w:rsidRPr="006D7FA6">
        <w:rPr>
          <w:rFonts w:eastAsia="Arial"/>
          <w:b/>
          <w:bCs/>
          <w:color w:val="000000" w:themeColor="text1"/>
        </w:rPr>
        <w:t>3</w:t>
      </w:r>
      <w:r w:rsidR="006D7FA6" w:rsidRPr="006D7FA6">
        <w:rPr>
          <w:rFonts w:eastAsia="Arial"/>
          <w:b/>
          <w:bCs/>
          <w:color w:val="000000" w:themeColor="text1"/>
        </w:rPr>
        <w:t>,</w:t>
      </w:r>
      <w:r w:rsidRPr="006D7FA6">
        <w:rPr>
          <w:rFonts w:eastAsia="Arial"/>
          <w:b/>
          <w:bCs/>
          <w:color w:val="000000" w:themeColor="text1"/>
        </w:rPr>
        <w:t xml:space="preserve"> litera C se modifică </w:t>
      </w:r>
      <w:r w:rsidR="00F21A6D" w:rsidRPr="006D7FA6">
        <w:rPr>
          <w:rFonts w:eastAsia="Arial"/>
          <w:b/>
          <w:bCs/>
          <w:color w:val="000000" w:themeColor="text1"/>
        </w:rPr>
        <w:t>ș</w:t>
      </w:r>
      <w:r w:rsidRPr="006D7FA6">
        <w:rPr>
          <w:rFonts w:eastAsia="Arial"/>
          <w:b/>
          <w:bCs/>
          <w:color w:val="000000" w:themeColor="text1"/>
        </w:rPr>
        <w:t>i va avea următorul cuprins:</w:t>
      </w:r>
    </w:p>
    <w:p w:rsidR="009827DA" w:rsidRPr="00A92655" w:rsidRDefault="009827DA" w:rsidP="009827DA">
      <w:pPr>
        <w:pStyle w:val="Style"/>
        <w:spacing w:before="157" w:line="302" w:lineRule="atLeast"/>
        <w:ind w:left="14"/>
        <w:jc w:val="both"/>
        <w:rPr>
          <w:rFonts w:eastAsia="Arial"/>
          <w:bCs/>
        </w:rPr>
      </w:pPr>
      <w:r w:rsidRPr="00A92655">
        <w:rPr>
          <w:rFonts w:eastAsia="Arial"/>
          <w:bCs/>
        </w:rPr>
        <w:t>"C.</w:t>
      </w:r>
      <w:r w:rsidR="00D70B32" w:rsidRPr="00A92655">
        <w:rPr>
          <w:rFonts w:eastAsia="Arial"/>
          <w:bCs/>
        </w:rPr>
        <w:t xml:space="preserve"> </w:t>
      </w:r>
      <w:r w:rsidRPr="00A92655">
        <w:rPr>
          <w:rFonts w:eastAsia="Arial"/>
          <w:bCs/>
        </w:rPr>
        <w:t xml:space="preserve">Indicatorii chimici integratori (tip 5) - monitorizează toţi parametrii fizici </w:t>
      </w:r>
      <w:r w:rsidR="00F21A6D" w:rsidRPr="00A92655">
        <w:rPr>
          <w:rFonts w:eastAsia="Arial"/>
          <w:bCs/>
        </w:rPr>
        <w:t>ș</w:t>
      </w:r>
      <w:r w:rsidRPr="00A92655">
        <w:rPr>
          <w:rFonts w:eastAsia="Arial"/>
          <w:bCs/>
        </w:rPr>
        <w:t>i chimici ai ciclului de sterilizare:</w:t>
      </w:r>
    </w:p>
    <w:p w:rsidR="009827DA" w:rsidRPr="00A92655" w:rsidRDefault="009827DA" w:rsidP="006D7FA6">
      <w:pPr>
        <w:pStyle w:val="Style"/>
        <w:numPr>
          <w:ilvl w:val="0"/>
          <w:numId w:val="45"/>
        </w:numPr>
        <w:spacing w:before="157" w:line="302" w:lineRule="atLeast"/>
        <w:jc w:val="both"/>
        <w:rPr>
          <w:rFonts w:eastAsia="Arial"/>
          <w:bCs/>
        </w:rPr>
      </w:pPr>
      <w:r w:rsidRPr="00A92655">
        <w:rPr>
          <w:rFonts w:eastAsia="Arial"/>
          <w:bCs/>
        </w:rPr>
        <w:t>abur: timp, temperatură, calitatea aburului;</w:t>
      </w:r>
    </w:p>
    <w:p w:rsidR="009827DA" w:rsidRPr="00A92655" w:rsidRDefault="009827DA" w:rsidP="006D7FA6">
      <w:pPr>
        <w:pStyle w:val="Style"/>
        <w:numPr>
          <w:ilvl w:val="0"/>
          <w:numId w:val="45"/>
        </w:numPr>
        <w:spacing w:before="157" w:line="302" w:lineRule="atLeast"/>
        <w:jc w:val="both"/>
        <w:rPr>
          <w:rFonts w:eastAsia="Arial"/>
          <w:bCs/>
        </w:rPr>
      </w:pPr>
      <w:r w:rsidRPr="00A92655">
        <w:rPr>
          <w:rFonts w:eastAsia="Arial"/>
          <w:bCs/>
        </w:rPr>
        <w:lastRenderedPageBreak/>
        <w:t>oxid de etilenă: timp, temperatură, concentraţia de oxid de etilenă, umiditate relativă.</w:t>
      </w:r>
    </w:p>
    <w:p w:rsidR="009827DA" w:rsidRPr="00A92655" w:rsidRDefault="009827DA" w:rsidP="009827DA">
      <w:pPr>
        <w:pStyle w:val="Style"/>
        <w:spacing w:before="157" w:line="302" w:lineRule="atLeast"/>
        <w:ind w:left="14"/>
        <w:jc w:val="both"/>
        <w:rPr>
          <w:rFonts w:eastAsia="Arial"/>
          <w:bCs/>
        </w:rPr>
      </w:pPr>
      <w:r w:rsidRPr="00A92655">
        <w:rPr>
          <w:rFonts w:eastAsia="Arial"/>
          <w:bCs/>
        </w:rPr>
        <w:t xml:space="preserve">Indicatorii chimici integratori </w:t>
      </w:r>
      <w:r w:rsidR="00F21A6D" w:rsidRPr="00A92655">
        <w:rPr>
          <w:rFonts w:eastAsia="Arial"/>
          <w:bCs/>
        </w:rPr>
        <w:t>ș</w:t>
      </w:r>
      <w:r w:rsidRPr="00A92655">
        <w:rPr>
          <w:rFonts w:eastAsia="Arial"/>
          <w:bCs/>
        </w:rPr>
        <w:t>i multiparametru se prezintă sub formă de bandelete impregnate cu cerneală indicatoare, fabricată să î</w:t>
      </w:r>
      <w:r w:rsidR="00F21A6D" w:rsidRPr="00A92655">
        <w:rPr>
          <w:rFonts w:eastAsia="Arial"/>
          <w:bCs/>
        </w:rPr>
        <w:t>ș</w:t>
      </w:r>
      <w:r w:rsidRPr="00A92655">
        <w:rPr>
          <w:rFonts w:eastAsia="Arial"/>
          <w:bCs/>
        </w:rPr>
        <w:t>i schimbe culoarea la atingerea anumitor valori pentru parametrii monitorizaţi. Se plasează în fiecare pachet/container ce urmează a fi procesa</w:t>
      </w:r>
      <w:r w:rsidR="00472A09" w:rsidRPr="00A92655">
        <w:rPr>
          <w:rFonts w:eastAsia="Arial"/>
          <w:bCs/>
        </w:rPr>
        <w:t>t</w:t>
      </w:r>
      <w:r w:rsidRPr="00A92655">
        <w:rPr>
          <w:rFonts w:eastAsia="Arial"/>
          <w:bCs/>
        </w:rPr>
        <w:t>, iar verificarea acestora urmând să se facă de către utilizatori, la deschiderea acestora.</w:t>
      </w:r>
    </w:p>
    <w:p w:rsidR="009827DA" w:rsidRPr="00A92655" w:rsidRDefault="009827DA" w:rsidP="009827DA">
      <w:pPr>
        <w:pStyle w:val="Style"/>
        <w:spacing w:before="157" w:line="302" w:lineRule="atLeast"/>
        <w:ind w:left="14"/>
        <w:jc w:val="both"/>
        <w:rPr>
          <w:rFonts w:eastAsia="Arial"/>
          <w:bCs/>
        </w:rPr>
      </w:pPr>
      <w:r w:rsidRPr="00A92655">
        <w:rPr>
          <w:rFonts w:eastAsia="Arial"/>
          <w:bCs/>
        </w:rPr>
        <w:t>Indicatorii sunt produ</w:t>
      </w:r>
      <w:r w:rsidR="00F21A6D" w:rsidRPr="00A92655">
        <w:rPr>
          <w:rFonts w:eastAsia="Arial"/>
          <w:bCs/>
        </w:rPr>
        <w:t>ș</w:t>
      </w:r>
      <w:r w:rsidRPr="00A92655">
        <w:rPr>
          <w:rFonts w:eastAsia="Arial"/>
          <w:bCs/>
        </w:rPr>
        <w:t>i în conformitate cu standardul EN ISO 11140-1.</w:t>
      </w:r>
    </w:p>
    <w:p w:rsidR="009827DA" w:rsidRPr="00A92655" w:rsidRDefault="009827DA" w:rsidP="009827DA">
      <w:pPr>
        <w:pStyle w:val="Style"/>
        <w:spacing w:before="157" w:line="302" w:lineRule="atLeast"/>
        <w:ind w:left="14"/>
        <w:jc w:val="both"/>
        <w:rPr>
          <w:rFonts w:eastAsia="Arial"/>
          <w:bCs/>
        </w:rPr>
      </w:pPr>
      <w:r w:rsidRPr="00A92655">
        <w:rPr>
          <w:rFonts w:eastAsia="Arial"/>
          <w:bCs/>
        </w:rPr>
        <w:t xml:space="preserve">Indicatorii chimici integratori </w:t>
      </w:r>
      <w:r w:rsidR="00F21A6D" w:rsidRPr="00A92655">
        <w:rPr>
          <w:rFonts w:eastAsia="Arial"/>
          <w:bCs/>
        </w:rPr>
        <w:t>ș</w:t>
      </w:r>
      <w:r w:rsidRPr="00A92655">
        <w:rPr>
          <w:rFonts w:eastAsia="Arial"/>
          <w:bCs/>
        </w:rPr>
        <w:t xml:space="preserve">i multiparametru se plasează în fiecare pachet/container </w:t>
      </w:r>
      <w:r w:rsidR="00F21A6D" w:rsidRPr="00A92655">
        <w:rPr>
          <w:rFonts w:eastAsia="Arial"/>
          <w:bCs/>
        </w:rPr>
        <w:t>ș</w:t>
      </w:r>
      <w:r w:rsidRPr="00A92655">
        <w:rPr>
          <w:rFonts w:eastAsia="Arial"/>
          <w:bCs/>
        </w:rPr>
        <w:t xml:space="preserve">i se verifică la </w:t>
      </w:r>
      <w:r w:rsidR="00472A09" w:rsidRPr="00A92655">
        <w:rPr>
          <w:rFonts w:eastAsia="Arial"/>
          <w:bCs/>
        </w:rPr>
        <w:t xml:space="preserve">finalizarea procesului de sterilizare </w:t>
      </w:r>
      <w:r w:rsidR="00F21A6D" w:rsidRPr="00A92655">
        <w:rPr>
          <w:rFonts w:eastAsia="Arial"/>
          <w:bCs/>
        </w:rPr>
        <w:t>ș</w:t>
      </w:r>
      <w:r w:rsidR="00472A09" w:rsidRPr="00A92655">
        <w:rPr>
          <w:rFonts w:eastAsia="Arial"/>
          <w:bCs/>
        </w:rPr>
        <w:t xml:space="preserve">i la </w:t>
      </w:r>
      <w:r w:rsidRPr="00A92655">
        <w:rPr>
          <w:rFonts w:eastAsia="Arial"/>
          <w:bCs/>
        </w:rPr>
        <w:t>deschiderea fiecărui pachet/container sterilizat."</w:t>
      </w:r>
    </w:p>
    <w:p w:rsidR="00034D03" w:rsidRPr="00A92655" w:rsidRDefault="00034D03" w:rsidP="00034D03">
      <w:pPr>
        <w:pStyle w:val="Style"/>
        <w:spacing w:before="157" w:line="302" w:lineRule="atLeast"/>
        <w:ind w:left="14"/>
        <w:jc w:val="both"/>
        <w:rPr>
          <w:rFonts w:eastAsia="Arial"/>
          <w:bCs/>
        </w:rPr>
      </w:pPr>
      <w:r w:rsidRPr="00A92655">
        <w:rPr>
          <w:rFonts w:eastAsia="Arial"/>
          <w:b/>
        </w:rPr>
        <w:t>Art.</w:t>
      </w:r>
      <w:r w:rsidR="006D7FA6">
        <w:rPr>
          <w:rFonts w:eastAsia="Arial"/>
          <w:b/>
        </w:rPr>
        <w:t xml:space="preserve"> </w:t>
      </w:r>
      <w:r w:rsidRPr="00A92655">
        <w:rPr>
          <w:rFonts w:eastAsia="Arial"/>
          <w:b/>
        </w:rPr>
        <w:t>II</w:t>
      </w:r>
      <w:r w:rsidRPr="00A92655">
        <w:rPr>
          <w:rFonts w:eastAsia="Arial"/>
          <w:bCs/>
        </w:rPr>
        <w:t xml:space="preserve"> - Prezentul ordin se publică în Monitorul Oficial al Românie, Partea I.</w:t>
      </w:r>
    </w:p>
    <w:p w:rsidR="00034D03" w:rsidRPr="00A92655" w:rsidRDefault="00034D03" w:rsidP="00034D03">
      <w:pPr>
        <w:pStyle w:val="Style"/>
        <w:spacing w:before="157" w:line="302" w:lineRule="atLeast"/>
        <w:ind w:left="14"/>
        <w:jc w:val="both"/>
        <w:textAlignment w:val="baseline"/>
        <w:rPr>
          <w:rFonts w:eastAsia="Arial"/>
          <w:bCs/>
        </w:rPr>
      </w:pPr>
    </w:p>
    <w:p w:rsidR="00034D03" w:rsidRPr="00A92655" w:rsidRDefault="00034D03" w:rsidP="00034D03">
      <w:pPr>
        <w:pStyle w:val="Style"/>
        <w:spacing w:before="157" w:line="302" w:lineRule="atLeast"/>
        <w:ind w:left="14"/>
        <w:jc w:val="both"/>
        <w:textAlignment w:val="baseline"/>
      </w:pPr>
    </w:p>
    <w:p w:rsidR="00034D03" w:rsidRPr="00A92655" w:rsidRDefault="000D74C1" w:rsidP="00034D03">
      <w:pPr>
        <w:jc w:val="center"/>
        <w:rPr>
          <w:rFonts w:ascii="Times New Roman" w:hAnsi="Times New Roman" w:cs="Times New Roman"/>
          <w:b/>
          <w:bCs/>
        </w:rPr>
      </w:pPr>
      <w:r>
        <w:rPr>
          <w:rFonts w:ascii="Times New Roman" w:hAnsi="Times New Roman" w:cs="Times New Roman"/>
          <w:b/>
          <w:bCs/>
        </w:rPr>
        <w:t xml:space="preserve">P </w:t>
      </w:r>
      <w:r w:rsidR="00034D03" w:rsidRPr="00A92655">
        <w:rPr>
          <w:rFonts w:ascii="Times New Roman" w:hAnsi="Times New Roman" w:cs="Times New Roman"/>
          <w:b/>
          <w:bCs/>
        </w:rPr>
        <w:t>MINISTRUL SĂNĂTĂ</w:t>
      </w:r>
      <w:r w:rsidR="001D0F86" w:rsidRPr="00A92655">
        <w:rPr>
          <w:rFonts w:ascii="Times New Roman" w:hAnsi="Times New Roman" w:cs="Times New Roman"/>
          <w:b/>
          <w:bCs/>
        </w:rPr>
        <w:t>Ț</w:t>
      </w:r>
      <w:r w:rsidR="00034D03" w:rsidRPr="00A92655">
        <w:rPr>
          <w:rFonts w:ascii="Times New Roman" w:hAnsi="Times New Roman" w:cs="Times New Roman"/>
          <w:b/>
          <w:bCs/>
        </w:rPr>
        <w:t>II</w:t>
      </w:r>
    </w:p>
    <w:p w:rsidR="00500BA4" w:rsidRDefault="000D74C1" w:rsidP="00034D03">
      <w:pPr>
        <w:jc w:val="center"/>
        <w:rPr>
          <w:rFonts w:ascii="Times New Roman" w:hAnsi="Times New Roman" w:cs="Times New Roman"/>
          <w:b/>
          <w:bCs/>
        </w:rPr>
      </w:pPr>
      <w:r>
        <w:rPr>
          <w:rFonts w:ascii="Times New Roman" w:hAnsi="Times New Roman" w:cs="Times New Roman"/>
          <w:b/>
          <w:bCs/>
        </w:rPr>
        <w:t>SECRETAR DE STAT</w:t>
      </w:r>
    </w:p>
    <w:p w:rsidR="000D74C1" w:rsidRPr="00A92655" w:rsidRDefault="000D74C1" w:rsidP="00034D03">
      <w:pPr>
        <w:jc w:val="center"/>
        <w:rPr>
          <w:rFonts w:ascii="Times New Roman" w:hAnsi="Times New Roman" w:cs="Times New Roman"/>
          <w:b/>
          <w:bCs/>
        </w:rPr>
      </w:pPr>
      <w:r>
        <w:rPr>
          <w:rFonts w:ascii="Times New Roman" w:hAnsi="Times New Roman" w:cs="Times New Roman"/>
          <w:b/>
          <w:bCs/>
        </w:rPr>
        <w:t>ADRIANA PISTOL</w:t>
      </w:r>
      <w:bookmarkStart w:id="0" w:name="_GoBack"/>
      <w:bookmarkEnd w:id="0"/>
    </w:p>
    <w:p w:rsidR="00D623C8" w:rsidRPr="00A92655" w:rsidRDefault="00D623C8">
      <w:pPr>
        <w:rPr>
          <w:rFonts w:ascii="Times New Roman" w:hAnsi="Times New Roman" w:cs="Times New Roman"/>
          <w:b/>
          <w:bCs/>
        </w:rPr>
      </w:pPr>
    </w:p>
    <w:p w:rsidR="00D623C8" w:rsidRDefault="00D623C8"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Default="005A796E" w:rsidP="00D623C8">
      <w:pPr>
        <w:spacing w:line="360" w:lineRule="auto"/>
        <w:jc w:val="center"/>
        <w:rPr>
          <w:rFonts w:ascii="Times New Roman" w:hAnsi="Times New Roman" w:cs="Times New Roman"/>
          <w:b/>
          <w:bCs/>
        </w:rPr>
      </w:pPr>
    </w:p>
    <w:p w:rsidR="005A796E" w:rsidRPr="00A92655" w:rsidRDefault="005A796E" w:rsidP="00D623C8">
      <w:pPr>
        <w:spacing w:line="360" w:lineRule="auto"/>
        <w:jc w:val="center"/>
        <w:rPr>
          <w:rFonts w:ascii="Times New Roman" w:hAnsi="Times New Roman" w:cs="Times New Roman"/>
          <w:b/>
          <w:bCs/>
        </w:rPr>
      </w:pPr>
    </w:p>
    <w:p w:rsidR="00D623C8" w:rsidRPr="00A92655" w:rsidRDefault="00D623C8" w:rsidP="00D623C8">
      <w:pPr>
        <w:spacing w:line="360" w:lineRule="auto"/>
        <w:jc w:val="center"/>
        <w:rPr>
          <w:rFonts w:ascii="Times New Roman" w:hAnsi="Times New Roman" w:cs="Times New Roman"/>
          <w:b/>
          <w:bCs/>
        </w:rPr>
      </w:pPr>
    </w:p>
    <w:p w:rsidR="00D623C8" w:rsidRPr="00A92655" w:rsidRDefault="00D623C8" w:rsidP="00D623C8">
      <w:pPr>
        <w:spacing w:line="360" w:lineRule="auto"/>
        <w:jc w:val="center"/>
        <w:rPr>
          <w:rFonts w:ascii="Times New Roman" w:hAnsi="Times New Roman" w:cs="Times New Roman"/>
          <w:b/>
          <w:bCs/>
        </w:rPr>
      </w:pPr>
      <w:r w:rsidRPr="00A92655">
        <w:rPr>
          <w:rFonts w:ascii="Times New Roman" w:hAnsi="Times New Roman" w:cs="Times New Roman"/>
          <w:b/>
          <w:bCs/>
        </w:rPr>
        <w:t xml:space="preserve">ORDIN </w:t>
      </w:r>
    </w:p>
    <w:p w:rsidR="00D623C8" w:rsidRPr="00A92655" w:rsidRDefault="00D623C8" w:rsidP="006D7FA6">
      <w:pPr>
        <w:jc w:val="center"/>
        <w:rPr>
          <w:rFonts w:ascii="Times New Roman" w:hAnsi="Times New Roman" w:cs="Times New Roman"/>
          <w:b/>
          <w:bCs/>
        </w:rPr>
      </w:pPr>
      <w:r w:rsidRPr="00A92655">
        <w:rPr>
          <w:rFonts w:ascii="Times New Roman" w:hAnsi="Times New Roman" w:cs="Times New Roman"/>
          <w:b/>
          <w:bCs/>
        </w:rPr>
        <w:t>privind modificarea</w:t>
      </w:r>
      <w:r w:rsidR="006D7FA6">
        <w:rPr>
          <w:rFonts w:ascii="Times New Roman" w:hAnsi="Times New Roman" w:cs="Times New Roman"/>
          <w:b/>
          <w:bCs/>
        </w:rPr>
        <w:t xml:space="preserve"> și completarea</w:t>
      </w:r>
      <w:r w:rsidRPr="00A92655">
        <w:rPr>
          <w:rFonts w:ascii="Times New Roman" w:hAnsi="Times New Roman" w:cs="Times New Roman"/>
          <w:b/>
          <w:bCs/>
        </w:rPr>
        <w:t xml:space="preserve"> Ordinului ministrului sănătății nr.1761/2021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D623C8" w:rsidRPr="00A92655" w:rsidRDefault="00D623C8" w:rsidP="00D623C8">
      <w:pPr>
        <w:rPr>
          <w:rFonts w:ascii="Times New Roman" w:hAnsi="Times New Roman" w:cs="Times New Roman"/>
        </w:rPr>
      </w:pPr>
    </w:p>
    <w:tbl>
      <w:tblPr>
        <w:tblStyle w:val="TableGrid"/>
        <w:tblW w:w="9980" w:type="dxa"/>
        <w:tblLook w:val="04A0" w:firstRow="1" w:lastRow="0" w:firstColumn="1" w:lastColumn="0" w:noHBand="0" w:noVBand="1"/>
      </w:tblPr>
      <w:tblGrid>
        <w:gridCol w:w="4973"/>
        <w:gridCol w:w="1559"/>
        <w:gridCol w:w="1835"/>
        <w:gridCol w:w="1613"/>
      </w:tblGrid>
      <w:tr w:rsidR="00D623C8" w:rsidRPr="00A92655" w:rsidTr="008C6FB9">
        <w:trPr>
          <w:trHeight w:val="913"/>
        </w:trPr>
        <w:tc>
          <w:tcPr>
            <w:tcW w:w="4973" w:type="dxa"/>
          </w:tcPr>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STRUCTURA</w:t>
            </w:r>
          </w:p>
          <w:p w:rsidR="00D623C8" w:rsidRPr="00A92655" w:rsidRDefault="00D623C8" w:rsidP="008C6FB9">
            <w:pPr>
              <w:rPr>
                <w:rFonts w:ascii="Times New Roman" w:hAnsi="Times New Roman" w:cs="Times New Roman"/>
                <w:b/>
                <w:bCs/>
                <w:sz w:val="24"/>
                <w:szCs w:val="24"/>
              </w:rPr>
            </w:pPr>
          </w:p>
        </w:tc>
        <w:tc>
          <w:tcPr>
            <w:tcW w:w="1559" w:type="dxa"/>
          </w:tcPr>
          <w:p w:rsidR="00D623C8" w:rsidRPr="00A92655" w:rsidRDefault="00D623C8" w:rsidP="008C6FB9">
            <w:pPr>
              <w:jc w:val="center"/>
              <w:rPr>
                <w:rFonts w:ascii="Times New Roman" w:hAnsi="Times New Roman" w:cs="Times New Roman"/>
                <w:b/>
                <w:bCs/>
                <w:sz w:val="24"/>
                <w:szCs w:val="24"/>
              </w:rPr>
            </w:pPr>
            <w:r w:rsidRPr="00A92655">
              <w:rPr>
                <w:rFonts w:ascii="Times New Roman" w:hAnsi="Times New Roman" w:cs="Times New Roman"/>
                <w:b/>
                <w:bCs/>
                <w:sz w:val="24"/>
                <w:szCs w:val="24"/>
              </w:rPr>
              <w:t xml:space="preserve">Data </w:t>
            </w:r>
            <w:proofErr w:type="spellStart"/>
            <w:r w:rsidRPr="00A92655">
              <w:rPr>
                <w:rFonts w:ascii="Times New Roman" w:hAnsi="Times New Roman" w:cs="Times New Roman"/>
                <w:b/>
                <w:bCs/>
                <w:sz w:val="24"/>
                <w:szCs w:val="24"/>
              </w:rPr>
              <w:t>solicitării</w:t>
            </w:r>
            <w:proofErr w:type="spellEnd"/>
          </w:p>
          <w:p w:rsidR="00D623C8" w:rsidRPr="00A92655" w:rsidRDefault="00D623C8" w:rsidP="008C6FB9">
            <w:pPr>
              <w:jc w:val="cente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avizului</w:t>
            </w:r>
            <w:proofErr w:type="spellEnd"/>
          </w:p>
        </w:tc>
        <w:tc>
          <w:tcPr>
            <w:tcW w:w="1835" w:type="dxa"/>
          </w:tcPr>
          <w:p w:rsidR="00D623C8" w:rsidRPr="00A92655" w:rsidRDefault="00D623C8" w:rsidP="008C6FB9">
            <w:pPr>
              <w:jc w:val="center"/>
              <w:rPr>
                <w:rFonts w:ascii="Times New Roman" w:hAnsi="Times New Roman" w:cs="Times New Roman"/>
                <w:b/>
                <w:bCs/>
                <w:sz w:val="24"/>
                <w:szCs w:val="24"/>
              </w:rPr>
            </w:pPr>
            <w:r w:rsidRPr="00A92655">
              <w:rPr>
                <w:rFonts w:ascii="Times New Roman" w:hAnsi="Times New Roman" w:cs="Times New Roman"/>
                <w:b/>
                <w:bCs/>
                <w:sz w:val="24"/>
                <w:szCs w:val="24"/>
              </w:rPr>
              <w:t xml:space="preserve">Data </w:t>
            </w:r>
            <w:proofErr w:type="spellStart"/>
            <w:r w:rsidRPr="00A92655">
              <w:rPr>
                <w:rFonts w:ascii="Times New Roman" w:hAnsi="Times New Roman" w:cs="Times New Roman"/>
                <w:b/>
                <w:bCs/>
                <w:sz w:val="24"/>
                <w:szCs w:val="24"/>
              </w:rPr>
              <w:t>obținerii</w:t>
            </w:r>
            <w:proofErr w:type="spellEnd"/>
          </w:p>
          <w:p w:rsidR="00D623C8" w:rsidRPr="00A92655" w:rsidRDefault="00D623C8" w:rsidP="008C6FB9">
            <w:pPr>
              <w:jc w:val="cente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avizului</w:t>
            </w:r>
            <w:proofErr w:type="spellEnd"/>
          </w:p>
        </w:tc>
        <w:tc>
          <w:tcPr>
            <w:tcW w:w="1613" w:type="dxa"/>
          </w:tcPr>
          <w:p w:rsidR="00D623C8" w:rsidRPr="00A92655" w:rsidRDefault="00D623C8" w:rsidP="008C6FB9">
            <w:pPr>
              <w:jc w:val="cente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Semnătură</w:t>
            </w:r>
            <w:proofErr w:type="spellEnd"/>
            <w:r w:rsidRPr="00A92655">
              <w:rPr>
                <w:rFonts w:ascii="Times New Roman" w:hAnsi="Times New Roman" w:cs="Times New Roman"/>
                <w:sz w:val="24"/>
                <w:szCs w:val="24"/>
              </w:rPr>
              <w:t xml:space="preserve"> </w:t>
            </w:r>
            <w:proofErr w:type="spellStart"/>
            <w:r w:rsidRPr="00A92655">
              <w:rPr>
                <w:rFonts w:ascii="Times New Roman" w:hAnsi="Times New Roman" w:cs="Times New Roman"/>
                <w:b/>
                <w:bCs/>
                <w:sz w:val="24"/>
                <w:szCs w:val="24"/>
              </w:rPr>
              <w:t>șefului</w:t>
            </w:r>
            <w:proofErr w:type="spellEnd"/>
          </w:p>
          <w:p w:rsidR="00D623C8" w:rsidRPr="00A92655" w:rsidRDefault="00D623C8" w:rsidP="008C6FB9">
            <w:pPr>
              <w:jc w:val="cente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structurii</w:t>
            </w:r>
            <w:proofErr w:type="spellEnd"/>
          </w:p>
        </w:tc>
      </w:tr>
      <w:tr w:rsidR="00D623C8" w:rsidRPr="00A92655" w:rsidTr="008C6FB9">
        <w:trPr>
          <w:trHeight w:val="426"/>
        </w:trPr>
        <w:tc>
          <w:tcPr>
            <w:tcW w:w="9980" w:type="dxa"/>
            <w:gridSpan w:val="4"/>
          </w:tcPr>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STRUCTURĂ INIȚIATOARE:</w:t>
            </w:r>
          </w:p>
        </w:tc>
      </w:tr>
      <w:tr w:rsidR="00D623C8" w:rsidRPr="00A92655" w:rsidTr="008C6FB9">
        <w:trPr>
          <w:trHeight w:val="2894"/>
        </w:trPr>
        <w:tc>
          <w:tcPr>
            <w:tcW w:w="4973" w:type="dxa"/>
          </w:tcPr>
          <w:p w:rsidR="00D623C8" w:rsidRPr="00A92655" w:rsidRDefault="00D623C8" w:rsidP="008C6FB9">
            <w:pP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Direcția</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generală</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asistență</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medicală</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medicină</w:t>
            </w:r>
            <w:proofErr w:type="spellEnd"/>
            <w:r w:rsidRPr="00A92655">
              <w:rPr>
                <w:rFonts w:ascii="Times New Roman" w:hAnsi="Times New Roman" w:cs="Times New Roman"/>
                <w:b/>
                <w:bCs/>
                <w:sz w:val="24"/>
                <w:szCs w:val="24"/>
              </w:rPr>
              <w:t xml:space="preserve"> de </w:t>
            </w:r>
            <w:proofErr w:type="spellStart"/>
            <w:r w:rsidRPr="00A92655">
              <w:rPr>
                <w:rFonts w:ascii="Times New Roman" w:hAnsi="Times New Roman" w:cs="Times New Roman"/>
                <w:b/>
                <w:bCs/>
                <w:sz w:val="24"/>
                <w:szCs w:val="24"/>
              </w:rPr>
              <w:t>urgență</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și</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programe</w:t>
            </w:r>
            <w:proofErr w:type="spellEnd"/>
            <w:r w:rsidRPr="00A92655">
              <w:rPr>
                <w:rFonts w:ascii="Times New Roman" w:hAnsi="Times New Roman" w:cs="Times New Roman"/>
                <w:b/>
                <w:bCs/>
                <w:sz w:val="24"/>
                <w:szCs w:val="24"/>
              </w:rPr>
              <w:t xml:space="preserve"> de </w:t>
            </w:r>
            <w:proofErr w:type="spellStart"/>
            <w:r w:rsidRPr="00A92655">
              <w:rPr>
                <w:rFonts w:ascii="Times New Roman" w:hAnsi="Times New Roman" w:cs="Times New Roman"/>
                <w:b/>
                <w:bCs/>
                <w:sz w:val="24"/>
                <w:szCs w:val="24"/>
              </w:rPr>
              <w:t>sănătate</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publică</w:t>
            </w:r>
            <w:proofErr w:type="spellEnd"/>
          </w:p>
          <w:p w:rsidR="006D7FA6" w:rsidRDefault="006D7FA6" w:rsidP="008C6FB9">
            <w:pPr>
              <w:rPr>
                <w:rFonts w:ascii="Times New Roman" w:hAnsi="Times New Roman" w:cs="Times New Roman"/>
                <w:b/>
                <w:bCs/>
                <w:sz w:val="24"/>
                <w:szCs w:val="24"/>
              </w:rPr>
            </w:pPr>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 xml:space="preserve">Director general adjunct: </w:t>
            </w:r>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 xml:space="preserve">Dr. Amalia </w:t>
            </w:r>
            <w:proofErr w:type="spellStart"/>
            <w:r w:rsidRPr="00A92655">
              <w:rPr>
                <w:rFonts w:ascii="Times New Roman" w:hAnsi="Times New Roman" w:cs="Times New Roman"/>
                <w:b/>
                <w:bCs/>
                <w:sz w:val="24"/>
                <w:szCs w:val="24"/>
              </w:rPr>
              <w:t>Șerban</w:t>
            </w:r>
            <w:proofErr w:type="spellEnd"/>
            <w:r w:rsidRPr="00A92655">
              <w:rPr>
                <w:rFonts w:ascii="Times New Roman" w:hAnsi="Times New Roman" w:cs="Times New Roman"/>
                <w:b/>
                <w:bCs/>
                <w:sz w:val="24"/>
                <w:szCs w:val="24"/>
              </w:rPr>
              <w:t xml:space="preserve">              </w:t>
            </w:r>
          </w:p>
          <w:p w:rsidR="00D623C8" w:rsidRPr="00A92655" w:rsidRDefault="00D623C8" w:rsidP="008C6FB9">
            <w:pPr>
              <w:rPr>
                <w:rFonts w:ascii="Times New Roman" w:hAnsi="Times New Roman" w:cs="Times New Roman"/>
                <w:b/>
                <w:bCs/>
                <w:sz w:val="24"/>
                <w:szCs w:val="24"/>
              </w:rPr>
            </w:pPr>
          </w:p>
          <w:p w:rsidR="00D623C8" w:rsidRPr="00A92655" w:rsidRDefault="00D623C8" w:rsidP="008C6FB9">
            <w:pP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Șef</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serviciu</w:t>
            </w:r>
            <w:proofErr w:type="spellEnd"/>
            <w:r w:rsidRPr="00A92655">
              <w:rPr>
                <w:rFonts w:ascii="Times New Roman" w:hAnsi="Times New Roman" w:cs="Times New Roman"/>
                <w:b/>
                <w:bCs/>
                <w:sz w:val="24"/>
                <w:szCs w:val="24"/>
              </w:rPr>
              <w:t xml:space="preserve">: Dr. Costin </w:t>
            </w:r>
            <w:proofErr w:type="spellStart"/>
            <w:r w:rsidRPr="00A92655">
              <w:rPr>
                <w:rFonts w:ascii="Times New Roman" w:hAnsi="Times New Roman" w:cs="Times New Roman"/>
                <w:b/>
                <w:bCs/>
                <w:sz w:val="24"/>
                <w:szCs w:val="24"/>
              </w:rPr>
              <w:t>Iliuță</w:t>
            </w:r>
            <w:proofErr w:type="spellEnd"/>
          </w:p>
        </w:tc>
        <w:tc>
          <w:tcPr>
            <w:tcW w:w="1559" w:type="dxa"/>
          </w:tcPr>
          <w:p w:rsidR="00D623C8" w:rsidRPr="00A92655" w:rsidRDefault="00D623C8" w:rsidP="008C6FB9">
            <w:pPr>
              <w:rPr>
                <w:rFonts w:ascii="Times New Roman" w:hAnsi="Times New Roman" w:cs="Times New Roman"/>
                <w:sz w:val="24"/>
                <w:szCs w:val="24"/>
              </w:rPr>
            </w:pPr>
          </w:p>
        </w:tc>
        <w:tc>
          <w:tcPr>
            <w:tcW w:w="1835" w:type="dxa"/>
          </w:tcPr>
          <w:p w:rsidR="00D623C8" w:rsidRPr="00A92655" w:rsidRDefault="00D623C8" w:rsidP="008C6FB9">
            <w:pPr>
              <w:rPr>
                <w:rFonts w:ascii="Times New Roman" w:hAnsi="Times New Roman" w:cs="Times New Roman"/>
                <w:sz w:val="24"/>
                <w:szCs w:val="24"/>
              </w:rPr>
            </w:pPr>
          </w:p>
        </w:tc>
        <w:tc>
          <w:tcPr>
            <w:tcW w:w="1613" w:type="dxa"/>
          </w:tcPr>
          <w:p w:rsidR="00D623C8" w:rsidRPr="00A92655" w:rsidRDefault="00D623C8" w:rsidP="008C6FB9">
            <w:pPr>
              <w:rPr>
                <w:rFonts w:ascii="Times New Roman" w:hAnsi="Times New Roman" w:cs="Times New Roman"/>
                <w:sz w:val="24"/>
                <w:szCs w:val="24"/>
              </w:rPr>
            </w:pPr>
          </w:p>
        </w:tc>
      </w:tr>
      <w:tr w:rsidR="00D623C8" w:rsidRPr="00A92655" w:rsidTr="008C6FB9">
        <w:trPr>
          <w:trHeight w:val="426"/>
        </w:trPr>
        <w:tc>
          <w:tcPr>
            <w:tcW w:w="9980" w:type="dxa"/>
            <w:gridSpan w:val="4"/>
          </w:tcPr>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STRUCTURI AVIZATOARE:</w:t>
            </w:r>
          </w:p>
        </w:tc>
      </w:tr>
      <w:tr w:rsidR="00D623C8" w:rsidRPr="00A92655" w:rsidTr="008C6FB9">
        <w:trPr>
          <w:trHeight w:val="3197"/>
        </w:trPr>
        <w:tc>
          <w:tcPr>
            <w:tcW w:w="4973" w:type="dxa"/>
          </w:tcPr>
          <w:p w:rsidR="00D623C8" w:rsidRPr="00A92655" w:rsidRDefault="00D623C8" w:rsidP="008C6FB9">
            <w:pP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Direcția</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legislație</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contencios</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și</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guvernanță</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corporativă</w:t>
            </w:r>
            <w:proofErr w:type="spellEnd"/>
          </w:p>
          <w:p w:rsidR="00D623C8" w:rsidRPr="00A92655" w:rsidRDefault="00D623C8" w:rsidP="008C6FB9">
            <w:pPr>
              <w:rPr>
                <w:rFonts w:ascii="Times New Roman" w:hAnsi="Times New Roman" w:cs="Times New Roman"/>
                <w:b/>
                <w:bCs/>
                <w:sz w:val="24"/>
                <w:szCs w:val="24"/>
              </w:rPr>
            </w:pPr>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 xml:space="preserve">Director: </w:t>
            </w:r>
            <w:proofErr w:type="spellStart"/>
            <w:r w:rsidRPr="00A92655">
              <w:rPr>
                <w:rFonts w:ascii="Times New Roman" w:hAnsi="Times New Roman" w:cs="Times New Roman"/>
                <w:b/>
                <w:bCs/>
                <w:sz w:val="24"/>
                <w:szCs w:val="24"/>
              </w:rPr>
              <w:t>Ionuț</w:t>
            </w:r>
            <w:proofErr w:type="spellEnd"/>
            <w:r w:rsidRPr="00A92655">
              <w:rPr>
                <w:rFonts w:ascii="Times New Roman" w:hAnsi="Times New Roman" w:cs="Times New Roman"/>
                <w:b/>
                <w:bCs/>
                <w:sz w:val="24"/>
                <w:szCs w:val="24"/>
              </w:rPr>
              <w:t xml:space="preserve"> Sebastian </w:t>
            </w:r>
            <w:proofErr w:type="spellStart"/>
            <w:r w:rsidRPr="00A92655">
              <w:rPr>
                <w:rFonts w:ascii="Times New Roman" w:hAnsi="Times New Roman" w:cs="Times New Roman"/>
                <w:b/>
                <w:bCs/>
                <w:sz w:val="24"/>
                <w:szCs w:val="24"/>
              </w:rPr>
              <w:t>Iavor</w:t>
            </w:r>
            <w:proofErr w:type="spellEnd"/>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 xml:space="preserve"> </w:t>
            </w:r>
          </w:p>
          <w:p w:rsidR="00D623C8" w:rsidRPr="00A92655" w:rsidRDefault="00D623C8" w:rsidP="008C6FB9">
            <w:pP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Serviciul</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avizare</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acte</w:t>
            </w:r>
            <w:proofErr w:type="spellEnd"/>
            <w:r w:rsidRPr="00A92655">
              <w:rPr>
                <w:rFonts w:ascii="Times New Roman" w:hAnsi="Times New Roman" w:cs="Times New Roman"/>
                <w:b/>
                <w:bCs/>
                <w:sz w:val="24"/>
                <w:szCs w:val="24"/>
              </w:rPr>
              <w:t xml:space="preserve"> normative</w:t>
            </w:r>
          </w:p>
          <w:p w:rsidR="006D7FA6" w:rsidRDefault="00D623C8" w:rsidP="008C6FB9">
            <w:pPr>
              <w:rPr>
                <w:rFonts w:ascii="Times New Roman" w:hAnsi="Times New Roman" w:cs="Times New Roman"/>
                <w:b/>
                <w:bCs/>
                <w:sz w:val="24"/>
                <w:szCs w:val="24"/>
              </w:rPr>
            </w:pPr>
            <w:proofErr w:type="spellStart"/>
            <w:r w:rsidRPr="00A92655">
              <w:rPr>
                <w:rFonts w:ascii="Times New Roman" w:hAnsi="Times New Roman" w:cs="Times New Roman"/>
                <w:b/>
                <w:bCs/>
                <w:sz w:val="24"/>
                <w:szCs w:val="24"/>
              </w:rPr>
              <w:t>Șef</w:t>
            </w:r>
            <w:proofErr w:type="spellEnd"/>
            <w:r w:rsidRPr="00A92655">
              <w:rPr>
                <w:rFonts w:ascii="Times New Roman" w:hAnsi="Times New Roman" w:cs="Times New Roman"/>
                <w:b/>
                <w:bCs/>
                <w:sz w:val="24"/>
                <w:szCs w:val="24"/>
              </w:rPr>
              <w:t xml:space="preserve"> </w:t>
            </w:r>
            <w:proofErr w:type="spellStart"/>
            <w:r w:rsidR="006D7FA6">
              <w:rPr>
                <w:rFonts w:ascii="Times New Roman" w:hAnsi="Times New Roman" w:cs="Times New Roman"/>
                <w:b/>
                <w:bCs/>
                <w:sz w:val="24"/>
                <w:szCs w:val="24"/>
              </w:rPr>
              <w:t>serviciu</w:t>
            </w:r>
            <w:proofErr w:type="spellEnd"/>
            <w:r w:rsidR="006D7FA6">
              <w:rPr>
                <w:rFonts w:ascii="Times New Roman" w:hAnsi="Times New Roman" w:cs="Times New Roman"/>
                <w:b/>
                <w:bCs/>
                <w:sz w:val="24"/>
                <w:szCs w:val="24"/>
              </w:rPr>
              <w:t>,</w:t>
            </w:r>
            <w:r w:rsidRPr="00A92655">
              <w:rPr>
                <w:rFonts w:ascii="Times New Roman" w:hAnsi="Times New Roman" w:cs="Times New Roman"/>
                <w:b/>
                <w:bCs/>
                <w:sz w:val="24"/>
                <w:szCs w:val="24"/>
              </w:rPr>
              <w:t xml:space="preserve"> </w:t>
            </w:r>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Dana-</w:t>
            </w:r>
            <w:proofErr w:type="spellStart"/>
            <w:r w:rsidRPr="00A92655">
              <w:rPr>
                <w:rFonts w:ascii="Times New Roman" w:hAnsi="Times New Roman" w:cs="Times New Roman"/>
                <w:b/>
                <w:bCs/>
                <w:sz w:val="24"/>
                <w:szCs w:val="24"/>
              </w:rPr>
              <w:t>Constanța</w:t>
            </w:r>
            <w:proofErr w:type="spellEnd"/>
            <w:r w:rsidRPr="00A92655">
              <w:rPr>
                <w:rFonts w:ascii="Times New Roman" w:hAnsi="Times New Roman" w:cs="Times New Roman"/>
                <w:b/>
                <w:bCs/>
                <w:sz w:val="24"/>
                <w:szCs w:val="24"/>
              </w:rPr>
              <w:t xml:space="preserve"> </w:t>
            </w:r>
            <w:proofErr w:type="spellStart"/>
            <w:r w:rsidRPr="00A92655">
              <w:rPr>
                <w:rFonts w:ascii="Times New Roman" w:hAnsi="Times New Roman" w:cs="Times New Roman"/>
                <w:b/>
                <w:bCs/>
                <w:sz w:val="24"/>
                <w:szCs w:val="24"/>
              </w:rPr>
              <w:t>Eftimie</w:t>
            </w:r>
            <w:proofErr w:type="spellEnd"/>
          </w:p>
        </w:tc>
        <w:tc>
          <w:tcPr>
            <w:tcW w:w="1559" w:type="dxa"/>
          </w:tcPr>
          <w:p w:rsidR="00D623C8" w:rsidRPr="00A92655" w:rsidRDefault="00D623C8" w:rsidP="008C6FB9">
            <w:pPr>
              <w:rPr>
                <w:rFonts w:ascii="Times New Roman" w:hAnsi="Times New Roman" w:cs="Times New Roman"/>
                <w:sz w:val="24"/>
                <w:szCs w:val="24"/>
              </w:rPr>
            </w:pPr>
          </w:p>
        </w:tc>
        <w:tc>
          <w:tcPr>
            <w:tcW w:w="1835" w:type="dxa"/>
          </w:tcPr>
          <w:p w:rsidR="00D623C8" w:rsidRPr="00A92655" w:rsidRDefault="00D623C8" w:rsidP="008C6FB9">
            <w:pPr>
              <w:rPr>
                <w:rFonts w:ascii="Times New Roman" w:hAnsi="Times New Roman" w:cs="Times New Roman"/>
                <w:sz w:val="24"/>
                <w:szCs w:val="24"/>
              </w:rPr>
            </w:pPr>
          </w:p>
        </w:tc>
        <w:tc>
          <w:tcPr>
            <w:tcW w:w="1613" w:type="dxa"/>
          </w:tcPr>
          <w:p w:rsidR="00D623C8" w:rsidRPr="00A92655" w:rsidRDefault="00D623C8" w:rsidP="008C6FB9">
            <w:pPr>
              <w:rPr>
                <w:rFonts w:ascii="Times New Roman" w:hAnsi="Times New Roman" w:cs="Times New Roman"/>
                <w:sz w:val="24"/>
                <w:szCs w:val="24"/>
              </w:rPr>
            </w:pPr>
          </w:p>
        </w:tc>
      </w:tr>
      <w:tr w:rsidR="00D623C8" w:rsidRPr="00A92655" w:rsidTr="008C6FB9">
        <w:trPr>
          <w:trHeight w:val="1686"/>
        </w:trPr>
        <w:tc>
          <w:tcPr>
            <w:tcW w:w="4973" w:type="dxa"/>
          </w:tcPr>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SECRETAR GENERAL</w:t>
            </w:r>
          </w:p>
          <w:p w:rsidR="00D623C8" w:rsidRPr="00A92655" w:rsidRDefault="00D623C8" w:rsidP="008C6FB9">
            <w:pPr>
              <w:rPr>
                <w:rFonts w:ascii="Times New Roman" w:hAnsi="Times New Roman" w:cs="Times New Roman"/>
                <w:b/>
                <w:bCs/>
                <w:sz w:val="24"/>
                <w:szCs w:val="24"/>
              </w:rPr>
            </w:pPr>
          </w:p>
          <w:p w:rsidR="00D623C8" w:rsidRPr="00A92655" w:rsidRDefault="00D623C8" w:rsidP="008C6FB9">
            <w:pPr>
              <w:rPr>
                <w:rFonts w:ascii="Times New Roman" w:hAnsi="Times New Roman" w:cs="Times New Roman"/>
                <w:b/>
                <w:bCs/>
                <w:sz w:val="24"/>
                <w:szCs w:val="24"/>
              </w:rPr>
            </w:pPr>
            <w:r w:rsidRPr="00A92655">
              <w:rPr>
                <w:rFonts w:ascii="Times New Roman" w:hAnsi="Times New Roman" w:cs="Times New Roman"/>
                <w:b/>
                <w:bCs/>
                <w:sz w:val="24"/>
                <w:szCs w:val="24"/>
              </w:rPr>
              <w:t xml:space="preserve">Dr. Carmen-Mihaela </w:t>
            </w:r>
            <w:proofErr w:type="spellStart"/>
            <w:r w:rsidRPr="00A92655">
              <w:rPr>
                <w:rFonts w:ascii="Times New Roman" w:hAnsi="Times New Roman" w:cs="Times New Roman"/>
                <w:b/>
                <w:bCs/>
                <w:sz w:val="24"/>
                <w:szCs w:val="24"/>
              </w:rPr>
              <w:t>Bardoș</w:t>
            </w:r>
            <w:proofErr w:type="spellEnd"/>
          </w:p>
        </w:tc>
        <w:tc>
          <w:tcPr>
            <w:tcW w:w="1559" w:type="dxa"/>
          </w:tcPr>
          <w:p w:rsidR="00D623C8" w:rsidRPr="00A92655" w:rsidRDefault="00D623C8" w:rsidP="008C6FB9">
            <w:pPr>
              <w:rPr>
                <w:rFonts w:ascii="Times New Roman" w:hAnsi="Times New Roman" w:cs="Times New Roman"/>
                <w:sz w:val="24"/>
                <w:szCs w:val="24"/>
              </w:rPr>
            </w:pPr>
          </w:p>
        </w:tc>
        <w:tc>
          <w:tcPr>
            <w:tcW w:w="1835" w:type="dxa"/>
          </w:tcPr>
          <w:p w:rsidR="00D623C8" w:rsidRPr="00A92655" w:rsidRDefault="00D623C8" w:rsidP="008C6FB9">
            <w:pPr>
              <w:rPr>
                <w:rFonts w:ascii="Times New Roman" w:hAnsi="Times New Roman" w:cs="Times New Roman"/>
                <w:sz w:val="24"/>
                <w:szCs w:val="24"/>
              </w:rPr>
            </w:pPr>
          </w:p>
        </w:tc>
        <w:tc>
          <w:tcPr>
            <w:tcW w:w="1613" w:type="dxa"/>
          </w:tcPr>
          <w:p w:rsidR="00D623C8" w:rsidRPr="00A92655" w:rsidRDefault="00D623C8" w:rsidP="008C6FB9">
            <w:pPr>
              <w:rPr>
                <w:rFonts w:ascii="Times New Roman" w:hAnsi="Times New Roman" w:cs="Times New Roman"/>
                <w:sz w:val="24"/>
                <w:szCs w:val="24"/>
              </w:rPr>
            </w:pPr>
          </w:p>
        </w:tc>
      </w:tr>
    </w:tbl>
    <w:p w:rsidR="00D623C8" w:rsidRPr="00A92655" w:rsidRDefault="00D623C8" w:rsidP="00D623C8">
      <w:pPr>
        <w:rPr>
          <w:rFonts w:ascii="Times New Roman" w:hAnsi="Times New Roman" w:cs="Times New Roman"/>
        </w:rPr>
      </w:pPr>
    </w:p>
    <w:p w:rsidR="00627D04" w:rsidRPr="00A92655" w:rsidRDefault="00627D04" w:rsidP="00A519D7">
      <w:pPr>
        <w:rPr>
          <w:rFonts w:ascii="Times New Roman" w:hAnsi="Times New Roman" w:cs="Times New Roman"/>
          <w:b/>
          <w:bCs/>
        </w:rPr>
      </w:pPr>
    </w:p>
    <w:sectPr w:rsidR="00627D04" w:rsidRPr="00A92655" w:rsidSect="00627D04">
      <w:footerReference w:type="even" r:id="rId7"/>
      <w:footerReference w:type="default" r:id="rId8"/>
      <w:pgSz w:w="11906" w:h="16838"/>
      <w:pgMar w:top="720" w:right="55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F7" w:rsidRDefault="005066F7" w:rsidP="00D623C8">
      <w:r>
        <w:separator/>
      </w:r>
    </w:p>
  </w:endnote>
  <w:endnote w:type="continuationSeparator" w:id="0">
    <w:p w:rsidR="005066F7" w:rsidRDefault="005066F7" w:rsidP="00D6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1320650"/>
      <w:docPartObj>
        <w:docPartGallery w:val="Page Numbers (Bottom of Page)"/>
        <w:docPartUnique/>
      </w:docPartObj>
    </w:sdtPr>
    <w:sdtEndPr>
      <w:rPr>
        <w:rStyle w:val="PageNumber"/>
      </w:rPr>
    </w:sdtEndPr>
    <w:sdtContent>
      <w:p w:rsidR="00D623C8" w:rsidRDefault="00D623C8" w:rsidP="00676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23C8" w:rsidRDefault="00D623C8" w:rsidP="00D62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7767708"/>
      <w:docPartObj>
        <w:docPartGallery w:val="Page Numbers (Bottom of Page)"/>
        <w:docPartUnique/>
      </w:docPartObj>
    </w:sdtPr>
    <w:sdtEndPr>
      <w:rPr>
        <w:rStyle w:val="PageNumber"/>
      </w:rPr>
    </w:sdtEndPr>
    <w:sdtContent>
      <w:p w:rsidR="00D623C8" w:rsidRDefault="00D623C8" w:rsidP="00676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74C1">
          <w:rPr>
            <w:rStyle w:val="PageNumber"/>
            <w:noProof/>
          </w:rPr>
          <w:t>4</w:t>
        </w:r>
        <w:r>
          <w:rPr>
            <w:rStyle w:val="PageNumber"/>
          </w:rPr>
          <w:fldChar w:fldCharType="end"/>
        </w:r>
      </w:p>
    </w:sdtContent>
  </w:sdt>
  <w:p w:rsidR="00D623C8" w:rsidRDefault="00D623C8" w:rsidP="00D62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F7" w:rsidRDefault="005066F7" w:rsidP="00D623C8">
      <w:r>
        <w:separator/>
      </w:r>
    </w:p>
  </w:footnote>
  <w:footnote w:type="continuationSeparator" w:id="0">
    <w:p w:rsidR="005066F7" w:rsidRDefault="005066F7" w:rsidP="00D62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F99"/>
    <w:multiLevelType w:val="hybridMultilevel"/>
    <w:tmpl w:val="C2EC5E20"/>
    <w:lvl w:ilvl="0" w:tplc="53E27AF0">
      <w:start w:val="1"/>
      <w:numFmt w:val="lowerLetter"/>
      <w:lvlText w:val="%1)"/>
      <w:lvlJc w:val="left"/>
      <w:pPr>
        <w:ind w:left="44" w:hanging="3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049E541E"/>
    <w:multiLevelType w:val="hybridMultilevel"/>
    <w:tmpl w:val="980812E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04D17EB5"/>
    <w:multiLevelType w:val="hybridMultilevel"/>
    <w:tmpl w:val="0E4015B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0DD43440"/>
    <w:multiLevelType w:val="singleLevel"/>
    <w:tmpl w:val="967A383C"/>
    <w:lvl w:ilvl="0">
      <w:start w:val="2"/>
      <w:numFmt w:val="decimal"/>
      <w:lvlText w:val="%1."/>
      <w:legacy w:legacy="1" w:legacySpace="0" w:legacyIndent="0"/>
      <w:lvlJc w:val="left"/>
      <w:rPr>
        <w:rFonts w:ascii="Arial" w:hAnsi="Arial" w:cs="Arial" w:hint="default"/>
        <w:sz w:val="23"/>
        <w:szCs w:val="23"/>
      </w:rPr>
    </w:lvl>
  </w:abstractNum>
  <w:abstractNum w:abstractNumId="4" w15:restartNumberingAfterBreak="0">
    <w:nsid w:val="12B30ED0"/>
    <w:multiLevelType w:val="hybridMultilevel"/>
    <w:tmpl w:val="F5E87E2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13C51AD1"/>
    <w:multiLevelType w:val="singleLevel"/>
    <w:tmpl w:val="14849094"/>
    <w:lvl w:ilvl="0">
      <w:start w:val="1"/>
      <w:numFmt w:val="decimal"/>
      <w:lvlText w:val="%1."/>
      <w:legacy w:legacy="1" w:legacySpace="0" w:legacyIndent="0"/>
      <w:lvlJc w:val="left"/>
      <w:rPr>
        <w:rFonts w:ascii="Arial" w:hAnsi="Arial" w:cs="Arial" w:hint="default"/>
        <w:sz w:val="23"/>
        <w:szCs w:val="23"/>
      </w:rPr>
    </w:lvl>
  </w:abstractNum>
  <w:abstractNum w:abstractNumId="6" w15:restartNumberingAfterBreak="0">
    <w:nsid w:val="155D53F2"/>
    <w:multiLevelType w:val="singleLevel"/>
    <w:tmpl w:val="818AED20"/>
    <w:lvl w:ilvl="0">
      <w:start w:val="2"/>
      <w:numFmt w:val="decimal"/>
      <w:lvlText w:val="%1."/>
      <w:legacy w:legacy="1" w:legacySpace="0" w:legacyIndent="0"/>
      <w:lvlJc w:val="left"/>
      <w:rPr>
        <w:rFonts w:ascii="Arial" w:hAnsi="Arial" w:cs="Arial" w:hint="default"/>
        <w:sz w:val="23"/>
        <w:szCs w:val="23"/>
      </w:rPr>
    </w:lvl>
  </w:abstractNum>
  <w:abstractNum w:abstractNumId="7" w15:restartNumberingAfterBreak="0">
    <w:nsid w:val="18F654AB"/>
    <w:multiLevelType w:val="hybridMultilevel"/>
    <w:tmpl w:val="EE501AE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19CB455B"/>
    <w:multiLevelType w:val="hybridMultilevel"/>
    <w:tmpl w:val="DCE4921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1A4C10D2"/>
    <w:multiLevelType w:val="hybridMultilevel"/>
    <w:tmpl w:val="F2C63F3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1B3A3BFF"/>
    <w:multiLevelType w:val="hybridMultilevel"/>
    <w:tmpl w:val="1BB0A0D2"/>
    <w:lvl w:ilvl="0" w:tplc="19008392">
      <w:start w:val="2"/>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742FC"/>
    <w:multiLevelType w:val="singleLevel"/>
    <w:tmpl w:val="237EEACA"/>
    <w:lvl w:ilvl="0">
      <w:start w:val="9"/>
      <w:numFmt w:val="upperLetter"/>
      <w:lvlText w:val="%1."/>
      <w:legacy w:legacy="1" w:legacySpace="0" w:legacyIndent="0"/>
      <w:lvlJc w:val="left"/>
      <w:rPr>
        <w:rFonts w:ascii="Arial" w:hAnsi="Arial" w:cs="Arial" w:hint="default"/>
        <w:sz w:val="23"/>
        <w:szCs w:val="23"/>
      </w:rPr>
    </w:lvl>
  </w:abstractNum>
  <w:abstractNum w:abstractNumId="12" w15:restartNumberingAfterBreak="0">
    <w:nsid w:val="22320577"/>
    <w:multiLevelType w:val="singleLevel"/>
    <w:tmpl w:val="BBFEA634"/>
    <w:lvl w:ilvl="0">
      <w:start w:val="4"/>
      <w:numFmt w:val="upperRoman"/>
      <w:lvlText w:val="%1."/>
      <w:legacy w:legacy="1" w:legacySpace="0" w:legacyIndent="0"/>
      <w:lvlJc w:val="left"/>
      <w:rPr>
        <w:rFonts w:ascii="Arial" w:hAnsi="Arial" w:cs="Arial" w:hint="default"/>
        <w:b/>
        <w:sz w:val="23"/>
        <w:szCs w:val="23"/>
      </w:rPr>
    </w:lvl>
  </w:abstractNum>
  <w:abstractNum w:abstractNumId="13" w15:restartNumberingAfterBreak="0">
    <w:nsid w:val="258B0415"/>
    <w:multiLevelType w:val="singleLevel"/>
    <w:tmpl w:val="87D67CDE"/>
    <w:lvl w:ilvl="0">
      <w:start w:val="2"/>
      <w:numFmt w:val="decimal"/>
      <w:lvlText w:val="%1."/>
      <w:legacy w:legacy="1" w:legacySpace="0" w:legacyIndent="0"/>
      <w:lvlJc w:val="left"/>
      <w:rPr>
        <w:rFonts w:ascii="Arial" w:hAnsi="Arial" w:cs="Arial" w:hint="default"/>
        <w:sz w:val="23"/>
        <w:szCs w:val="23"/>
      </w:rPr>
    </w:lvl>
  </w:abstractNum>
  <w:abstractNum w:abstractNumId="14" w15:restartNumberingAfterBreak="0">
    <w:nsid w:val="280D3292"/>
    <w:multiLevelType w:val="hybridMultilevel"/>
    <w:tmpl w:val="A1060260"/>
    <w:lvl w:ilvl="0" w:tplc="A42A588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15:restartNumberingAfterBreak="0">
    <w:nsid w:val="2A357856"/>
    <w:multiLevelType w:val="hybridMultilevel"/>
    <w:tmpl w:val="78BA08F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2D637699"/>
    <w:multiLevelType w:val="singleLevel"/>
    <w:tmpl w:val="243C779A"/>
    <w:lvl w:ilvl="0">
      <w:start w:val="2"/>
      <w:numFmt w:val="decimal"/>
      <w:lvlText w:val="%1."/>
      <w:legacy w:legacy="1" w:legacySpace="0" w:legacyIndent="0"/>
      <w:lvlJc w:val="left"/>
      <w:rPr>
        <w:rFonts w:ascii="Arial" w:hAnsi="Arial" w:cs="Arial" w:hint="default"/>
        <w:sz w:val="23"/>
        <w:szCs w:val="23"/>
      </w:rPr>
    </w:lvl>
  </w:abstractNum>
  <w:abstractNum w:abstractNumId="17" w15:restartNumberingAfterBreak="0">
    <w:nsid w:val="3139277F"/>
    <w:multiLevelType w:val="hybridMultilevel"/>
    <w:tmpl w:val="EA8C8E5E"/>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336D23AF"/>
    <w:multiLevelType w:val="hybridMultilevel"/>
    <w:tmpl w:val="49582B92"/>
    <w:lvl w:ilvl="0" w:tplc="E8045FFC">
      <w:start w:val="1"/>
      <w:numFmt w:val="lowerLetter"/>
      <w:lvlText w:val="%1)"/>
      <w:lvlJc w:val="left"/>
      <w:pPr>
        <w:ind w:left="388"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391A5AB1"/>
    <w:multiLevelType w:val="singleLevel"/>
    <w:tmpl w:val="2966B082"/>
    <w:lvl w:ilvl="0">
      <w:start w:val="6"/>
      <w:numFmt w:val="upperRoman"/>
      <w:lvlText w:val="%1."/>
      <w:legacy w:legacy="1" w:legacySpace="0" w:legacyIndent="0"/>
      <w:lvlJc w:val="left"/>
      <w:rPr>
        <w:rFonts w:ascii="Arial" w:hAnsi="Arial" w:cs="Arial" w:hint="default"/>
        <w:b/>
        <w:sz w:val="23"/>
        <w:szCs w:val="23"/>
      </w:rPr>
    </w:lvl>
  </w:abstractNum>
  <w:abstractNum w:abstractNumId="20" w15:restartNumberingAfterBreak="0">
    <w:nsid w:val="3F4C7879"/>
    <w:multiLevelType w:val="singleLevel"/>
    <w:tmpl w:val="0D7CCC12"/>
    <w:lvl w:ilvl="0">
      <w:start w:val="1"/>
      <w:numFmt w:val="decimal"/>
      <w:lvlText w:val="%1."/>
      <w:legacy w:legacy="1" w:legacySpace="0" w:legacyIndent="0"/>
      <w:lvlJc w:val="left"/>
      <w:rPr>
        <w:rFonts w:ascii="Arial" w:hAnsi="Arial" w:cs="Arial" w:hint="default"/>
        <w:sz w:val="23"/>
        <w:szCs w:val="23"/>
      </w:rPr>
    </w:lvl>
  </w:abstractNum>
  <w:abstractNum w:abstractNumId="21" w15:restartNumberingAfterBreak="0">
    <w:nsid w:val="3FBE1646"/>
    <w:multiLevelType w:val="hybridMultilevel"/>
    <w:tmpl w:val="5622D26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15:restartNumberingAfterBreak="0">
    <w:nsid w:val="3FDC0D69"/>
    <w:multiLevelType w:val="singleLevel"/>
    <w:tmpl w:val="5F64E35A"/>
    <w:lvl w:ilvl="0">
      <w:start w:val="1"/>
      <w:numFmt w:val="decimal"/>
      <w:lvlText w:val="%1."/>
      <w:legacy w:legacy="1" w:legacySpace="0" w:legacyIndent="0"/>
      <w:lvlJc w:val="left"/>
      <w:rPr>
        <w:rFonts w:ascii="Arial" w:hAnsi="Arial" w:cs="Arial" w:hint="default"/>
        <w:sz w:val="23"/>
        <w:szCs w:val="23"/>
      </w:rPr>
    </w:lvl>
  </w:abstractNum>
  <w:abstractNum w:abstractNumId="23" w15:restartNumberingAfterBreak="0">
    <w:nsid w:val="40CC1364"/>
    <w:multiLevelType w:val="hybridMultilevel"/>
    <w:tmpl w:val="27C88FC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4A3D48FC"/>
    <w:multiLevelType w:val="hybridMultilevel"/>
    <w:tmpl w:val="5D68B94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4A5438D3"/>
    <w:multiLevelType w:val="singleLevel"/>
    <w:tmpl w:val="524ED7E6"/>
    <w:lvl w:ilvl="0">
      <w:start w:val="1"/>
      <w:numFmt w:val="decimal"/>
      <w:lvlText w:val="%1."/>
      <w:legacy w:legacy="1" w:legacySpace="0" w:legacyIndent="0"/>
      <w:lvlJc w:val="left"/>
      <w:rPr>
        <w:rFonts w:ascii="Arial" w:hAnsi="Arial" w:cs="Arial" w:hint="default"/>
        <w:sz w:val="23"/>
        <w:szCs w:val="23"/>
      </w:rPr>
    </w:lvl>
  </w:abstractNum>
  <w:abstractNum w:abstractNumId="26" w15:restartNumberingAfterBreak="0">
    <w:nsid w:val="4B5949FB"/>
    <w:multiLevelType w:val="hybridMultilevel"/>
    <w:tmpl w:val="B9E4F4F6"/>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7" w15:restartNumberingAfterBreak="0">
    <w:nsid w:val="4BCC0621"/>
    <w:multiLevelType w:val="singleLevel"/>
    <w:tmpl w:val="7DB29DCC"/>
    <w:lvl w:ilvl="0">
      <w:start w:val="6"/>
      <w:numFmt w:val="decimal"/>
      <w:lvlText w:val="%1."/>
      <w:legacy w:legacy="1" w:legacySpace="0" w:legacyIndent="0"/>
      <w:lvlJc w:val="left"/>
      <w:rPr>
        <w:rFonts w:ascii="Arial" w:hAnsi="Arial" w:cs="Arial" w:hint="default"/>
        <w:sz w:val="23"/>
        <w:szCs w:val="23"/>
      </w:rPr>
    </w:lvl>
  </w:abstractNum>
  <w:abstractNum w:abstractNumId="28" w15:restartNumberingAfterBreak="0">
    <w:nsid w:val="502E2FFB"/>
    <w:multiLevelType w:val="singleLevel"/>
    <w:tmpl w:val="E43A2310"/>
    <w:lvl w:ilvl="0">
      <w:start w:val="51"/>
      <w:numFmt w:val="lowerRoman"/>
      <w:lvlText w:val="%1."/>
      <w:legacy w:legacy="1" w:legacySpace="0" w:legacyIndent="0"/>
      <w:lvlJc w:val="left"/>
      <w:rPr>
        <w:rFonts w:ascii="Arial" w:hAnsi="Arial" w:cs="Arial" w:hint="default"/>
        <w:b/>
        <w:sz w:val="22"/>
        <w:szCs w:val="22"/>
      </w:rPr>
    </w:lvl>
  </w:abstractNum>
  <w:abstractNum w:abstractNumId="29" w15:restartNumberingAfterBreak="0">
    <w:nsid w:val="545221C2"/>
    <w:multiLevelType w:val="singleLevel"/>
    <w:tmpl w:val="A50413E4"/>
    <w:lvl w:ilvl="0">
      <w:start w:val="2"/>
      <w:numFmt w:val="decimal"/>
      <w:lvlText w:val="%1."/>
      <w:legacy w:legacy="1" w:legacySpace="0" w:legacyIndent="0"/>
      <w:lvlJc w:val="left"/>
      <w:rPr>
        <w:rFonts w:ascii="Arial" w:hAnsi="Arial" w:cs="Arial" w:hint="default"/>
        <w:sz w:val="23"/>
        <w:szCs w:val="23"/>
      </w:rPr>
    </w:lvl>
  </w:abstractNum>
  <w:abstractNum w:abstractNumId="30" w15:restartNumberingAfterBreak="0">
    <w:nsid w:val="58BA2229"/>
    <w:multiLevelType w:val="hybridMultilevel"/>
    <w:tmpl w:val="93F6E12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5D8E5AF1"/>
    <w:multiLevelType w:val="hybridMultilevel"/>
    <w:tmpl w:val="3736771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15:restartNumberingAfterBreak="0">
    <w:nsid w:val="613A30B2"/>
    <w:multiLevelType w:val="hybridMultilevel"/>
    <w:tmpl w:val="FC643958"/>
    <w:lvl w:ilvl="0" w:tplc="487E9E28">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3" w15:restartNumberingAfterBreak="0">
    <w:nsid w:val="64D16924"/>
    <w:multiLevelType w:val="singleLevel"/>
    <w:tmpl w:val="C52CDEBA"/>
    <w:lvl w:ilvl="0">
      <w:start w:val="2"/>
      <w:numFmt w:val="decimal"/>
      <w:lvlText w:val="%1."/>
      <w:legacy w:legacy="1" w:legacySpace="0" w:legacyIndent="0"/>
      <w:lvlJc w:val="left"/>
      <w:rPr>
        <w:rFonts w:ascii="Arial" w:hAnsi="Arial" w:cs="Arial" w:hint="default"/>
        <w:sz w:val="23"/>
        <w:szCs w:val="23"/>
      </w:rPr>
    </w:lvl>
  </w:abstractNum>
  <w:abstractNum w:abstractNumId="34" w15:restartNumberingAfterBreak="0">
    <w:nsid w:val="65EE2A07"/>
    <w:multiLevelType w:val="hybridMultilevel"/>
    <w:tmpl w:val="DC3C8094"/>
    <w:lvl w:ilvl="0" w:tplc="E8045FFC">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5" w15:restartNumberingAfterBreak="0">
    <w:nsid w:val="66564D28"/>
    <w:multiLevelType w:val="hybridMultilevel"/>
    <w:tmpl w:val="7B2A7F1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6" w15:restartNumberingAfterBreak="0">
    <w:nsid w:val="667A2FBC"/>
    <w:multiLevelType w:val="hybridMultilevel"/>
    <w:tmpl w:val="FD2E612C"/>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15:restartNumberingAfterBreak="0">
    <w:nsid w:val="68E563D0"/>
    <w:multiLevelType w:val="singleLevel"/>
    <w:tmpl w:val="BCE05D82"/>
    <w:lvl w:ilvl="0">
      <w:start w:val="1"/>
      <w:numFmt w:val="decimal"/>
      <w:lvlText w:val="%1."/>
      <w:legacy w:legacy="1" w:legacySpace="0" w:legacyIndent="0"/>
      <w:lvlJc w:val="left"/>
      <w:rPr>
        <w:rFonts w:ascii="Arial" w:hAnsi="Arial" w:cs="Arial" w:hint="default"/>
        <w:sz w:val="23"/>
        <w:szCs w:val="23"/>
      </w:rPr>
    </w:lvl>
  </w:abstractNum>
  <w:abstractNum w:abstractNumId="38" w15:restartNumberingAfterBreak="0">
    <w:nsid w:val="6D023F7D"/>
    <w:multiLevelType w:val="hybridMultilevel"/>
    <w:tmpl w:val="7230306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9" w15:restartNumberingAfterBreak="0">
    <w:nsid w:val="6E0D32D7"/>
    <w:multiLevelType w:val="singleLevel"/>
    <w:tmpl w:val="3BDCDFD6"/>
    <w:lvl w:ilvl="0">
      <w:start w:val="3"/>
      <w:numFmt w:val="upperRoman"/>
      <w:lvlText w:val="%1."/>
      <w:legacy w:legacy="1" w:legacySpace="0" w:legacyIndent="0"/>
      <w:lvlJc w:val="left"/>
      <w:rPr>
        <w:rFonts w:ascii="Arial" w:hAnsi="Arial" w:cs="Arial" w:hint="default"/>
        <w:sz w:val="23"/>
        <w:szCs w:val="23"/>
      </w:rPr>
    </w:lvl>
  </w:abstractNum>
  <w:abstractNum w:abstractNumId="40" w15:restartNumberingAfterBreak="0">
    <w:nsid w:val="6FBB1B6D"/>
    <w:multiLevelType w:val="singleLevel"/>
    <w:tmpl w:val="951E18F6"/>
    <w:lvl w:ilvl="0">
      <w:start w:val="4"/>
      <w:numFmt w:val="decimal"/>
      <w:lvlText w:val="%1."/>
      <w:legacy w:legacy="1" w:legacySpace="0" w:legacyIndent="0"/>
      <w:lvlJc w:val="left"/>
      <w:rPr>
        <w:rFonts w:ascii="Arial" w:hAnsi="Arial" w:cs="Arial" w:hint="default"/>
        <w:sz w:val="23"/>
        <w:szCs w:val="23"/>
      </w:rPr>
    </w:lvl>
  </w:abstractNum>
  <w:abstractNum w:abstractNumId="41" w15:restartNumberingAfterBreak="0">
    <w:nsid w:val="70D14A9A"/>
    <w:multiLevelType w:val="singleLevel"/>
    <w:tmpl w:val="8FD0A2B4"/>
    <w:lvl w:ilvl="0">
      <w:start w:val="22"/>
      <w:numFmt w:val="upperLetter"/>
      <w:lvlText w:val="%1."/>
      <w:legacy w:legacy="1" w:legacySpace="0" w:legacyIndent="0"/>
      <w:lvlJc w:val="left"/>
      <w:rPr>
        <w:rFonts w:ascii="Arial" w:hAnsi="Arial" w:cs="Arial" w:hint="default"/>
        <w:b/>
        <w:sz w:val="23"/>
        <w:szCs w:val="23"/>
      </w:rPr>
    </w:lvl>
  </w:abstractNum>
  <w:abstractNum w:abstractNumId="42" w15:restartNumberingAfterBreak="0">
    <w:nsid w:val="7523029E"/>
    <w:multiLevelType w:val="singleLevel"/>
    <w:tmpl w:val="4F5602BE"/>
    <w:lvl w:ilvl="0">
      <w:start w:val="5"/>
      <w:numFmt w:val="decimal"/>
      <w:lvlText w:val="%1."/>
      <w:legacy w:legacy="1" w:legacySpace="0" w:legacyIndent="0"/>
      <w:lvlJc w:val="left"/>
      <w:rPr>
        <w:rFonts w:ascii="Arial" w:hAnsi="Arial" w:cs="Arial" w:hint="default"/>
        <w:sz w:val="23"/>
        <w:szCs w:val="23"/>
      </w:rPr>
    </w:lvl>
  </w:abstractNum>
  <w:abstractNum w:abstractNumId="43" w15:restartNumberingAfterBreak="0">
    <w:nsid w:val="7EED19A7"/>
    <w:multiLevelType w:val="singleLevel"/>
    <w:tmpl w:val="C7549CF0"/>
    <w:lvl w:ilvl="0">
      <w:start w:val="1"/>
      <w:numFmt w:val="decimal"/>
      <w:lvlText w:val="%1."/>
      <w:legacy w:legacy="1" w:legacySpace="0" w:legacyIndent="0"/>
      <w:lvlJc w:val="left"/>
      <w:rPr>
        <w:rFonts w:ascii="Arial" w:hAnsi="Arial" w:cs="Arial" w:hint="default"/>
        <w:sz w:val="23"/>
        <w:szCs w:val="23"/>
      </w:rPr>
    </w:lvl>
  </w:abstractNum>
  <w:abstractNum w:abstractNumId="44" w15:restartNumberingAfterBreak="0">
    <w:nsid w:val="7F2C1CA7"/>
    <w:multiLevelType w:val="hybridMultilevel"/>
    <w:tmpl w:val="C7022B08"/>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5"/>
  </w:num>
  <w:num w:numId="2">
    <w:abstractNumId w:val="40"/>
  </w:num>
  <w:num w:numId="3">
    <w:abstractNumId w:val="42"/>
  </w:num>
  <w:num w:numId="4">
    <w:abstractNumId w:val="27"/>
  </w:num>
  <w:num w:numId="5">
    <w:abstractNumId w:val="11"/>
  </w:num>
  <w:num w:numId="6">
    <w:abstractNumId w:val="43"/>
  </w:num>
  <w:num w:numId="7">
    <w:abstractNumId w:val="6"/>
  </w:num>
  <w:num w:numId="8">
    <w:abstractNumId w:val="28"/>
  </w:num>
  <w:num w:numId="9">
    <w:abstractNumId w:val="20"/>
  </w:num>
  <w:num w:numId="10">
    <w:abstractNumId w:val="16"/>
  </w:num>
  <w:num w:numId="11">
    <w:abstractNumId w:val="39"/>
  </w:num>
  <w:num w:numId="12">
    <w:abstractNumId w:val="37"/>
  </w:num>
  <w:num w:numId="13">
    <w:abstractNumId w:val="33"/>
  </w:num>
  <w:num w:numId="14">
    <w:abstractNumId w:val="10"/>
  </w:num>
  <w:num w:numId="15">
    <w:abstractNumId w:val="12"/>
  </w:num>
  <w:num w:numId="16">
    <w:abstractNumId w:val="25"/>
  </w:num>
  <w:num w:numId="17">
    <w:abstractNumId w:val="13"/>
  </w:num>
  <w:num w:numId="18">
    <w:abstractNumId w:val="41"/>
  </w:num>
  <w:num w:numId="19">
    <w:abstractNumId w:val="22"/>
  </w:num>
  <w:num w:numId="20">
    <w:abstractNumId w:val="29"/>
  </w:num>
  <w:num w:numId="21">
    <w:abstractNumId w:val="19"/>
  </w:num>
  <w:num w:numId="22">
    <w:abstractNumId w:val="3"/>
  </w:num>
  <w:num w:numId="23">
    <w:abstractNumId w:val="38"/>
  </w:num>
  <w:num w:numId="24">
    <w:abstractNumId w:val="14"/>
  </w:num>
  <w:num w:numId="25">
    <w:abstractNumId w:val="4"/>
  </w:num>
  <w:num w:numId="26">
    <w:abstractNumId w:val="17"/>
  </w:num>
  <w:num w:numId="27">
    <w:abstractNumId w:val="32"/>
  </w:num>
  <w:num w:numId="28">
    <w:abstractNumId w:val="35"/>
  </w:num>
  <w:num w:numId="29">
    <w:abstractNumId w:val="2"/>
  </w:num>
  <w:num w:numId="30">
    <w:abstractNumId w:val="26"/>
  </w:num>
  <w:num w:numId="31">
    <w:abstractNumId w:val="34"/>
  </w:num>
  <w:num w:numId="32">
    <w:abstractNumId w:val="18"/>
  </w:num>
  <w:num w:numId="33">
    <w:abstractNumId w:val="31"/>
  </w:num>
  <w:num w:numId="34">
    <w:abstractNumId w:val="24"/>
  </w:num>
  <w:num w:numId="35">
    <w:abstractNumId w:val="15"/>
  </w:num>
  <w:num w:numId="36">
    <w:abstractNumId w:val="8"/>
  </w:num>
  <w:num w:numId="37">
    <w:abstractNumId w:val="21"/>
  </w:num>
  <w:num w:numId="38">
    <w:abstractNumId w:val="9"/>
  </w:num>
  <w:num w:numId="39">
    <w:abstractNumId w:val="23"/>
  </w:num>
  <w:num w:numId="40">
    <w:abstractNumId w:val="7"/>
  </w:num>
  <w:num w:numId="41">
    <w:abstractNumId w:val="30"/>
  </w:num>
  <w:num w:numId="42">
    <w:abstractNumId w:val="44"/>
  </w:num>
  <w:num w:numId="43">
    <w:abstractNumId w:val="0"/>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03"/>
    <w:rsid w:val="00025D8C"/>
    <w:rsid w:val="00034D03"/>
    <w:rsid w:val="0004009F"/>
    <w:rsid w:val="00052E5A"/>
    <w:rsid w:val="000541E8"/>
    <w:rsid w:val="000B1005"/>
    <w:rsid w:val="000C2292"/>
    <w:rsid w:val="000C79D9"/>
    <w:rsid w:val="000D74C1"/>
    <w:rsid w:val="000E6CE0"/>
    <w:rsid w:val="00143B33"/>
    <w:rsid w:val="001643B3"/>
    <w:rsid w:val="0019302F"/>
    <w:rsid w:val="001B3584"/>
    <w:rsid w:val="001D0F86"/>
    <w:rsid w:val="001E6A74"/>
    <w:rsid w:val="001F1F6C"/>
    <w:rsid w:val="001F37B7"/>
    <w:rsid w:val="00201088"/>
    <w:rsid w:val="002472E0"/>
    <w:rsid w:val="00251729"/>
    <w:rsid w:val="00275AD1"/>
    <w:rsid w:val="00281ED3"/>
    <w:rsid w:val="00294100"/>
    <w:rsid w:val="00297B21"/>
    <w:rsid w:val="002B1F8C"/>
    <w:rsid w:val="002C2094"/>
    <w:rsid w:val="002D7D26"/>
    <w:rsid w:val="003624C8"/>
    <w:rsid w:val="004169B8"/>
    <w:rsid w:val="00424308"/>
    <w:rsid w:val="00443E14"/>
    <w:rsid w:val="00452BF6"/>
    <w:rsid w:val="00472A09"/>
    <w:rsid w:val="00481410"/>
    <w:rsid w:val="004A6B58"/>
    <w:rsid w:val="00500BA4"/>
    <w:rsid w:val="005038A9"/>
    <w:rsid w:val="005066F7"/>
    <w:rsid w:val="00523C03"/>
    <w:rsid w:val="00534C88"/>
    <w:rsid w:val="005579C2"/>
    <w:rsid w:val="005A796E"/>
    <w:rsid w:val="00627D04"/>
    <w:rsid w:val="006322C5"/>
    <w:rsid w:val="006374D1"/>
    <w:rsid w:val="006523B6"/>
    <w:rsid w:val="00660821"/>
    <w:rsid w:val="00671E3D"/>
    <w:rsid w:val="00683E6B"/>
    <w:rsid w:val="006914C6"/>
    <w:rsid w:val="006D7FA6"/>
    <w:rsid w:val="006E53FF"/>
    <w:rsid w:val="006F2C0C"/>
    <w:rsid w:val="007003C6"/>
    <w:rsid w:val="0070641F"/>
    <w:rsid w:val="00723517"/>
    <w:rsid w:val="007C4FF5"/>
    <w:rsid w:val="007E1C34"/>
    <w:rsid w:val="007E676D"/>
    <w:rsid w:val="007F00E7"/>
    <w:rsid w:val="00803624"/>
    <w:rsid w:val="00804377"/>
    <w:rsid w:val="0081026B"/>
    <w:rsid w:val="00841FE0"/>
    <w:rsid w:val="00863206"/>
    <w:rsid w:val="008D1A67"/>
    <w:rsid w:val="00905612"/>
    <w:rsid w:val="0092297E"/>
    <w:rsid w:val="00944FB6"/>
    <w:rsid w:val="009457B2"/>
    <w:rsid w:val="00965918"/>
    <w:rsid w:val="009827DA"/>
    <w:rsid w:val="009D4345"/>
    <w:rsid w:val="00A27482"/>
    <w:rsid w:val="00A519D7"/>
    <w:rsid w:val="00A52EF6"/>
    <w:rsid w:val="00A86A87"/>
    <w:rsid w:val="00A878D1"/>
    <w:rsid w:val="00A92655"/>
    <w:rsid w:val="00AE4AA5"/>
    <w:rsid w:val="00B25CD3"/>
    <w:rsid w:val="00B81A5A"/>
    <w:rsid w:val="00B8643E"/>
    <w:rsid w:val="00B90494"/>
    <w:rsid w:val="00BC3C1A"/>
    <w:rsid w:val="00BC487A"/>
    <w:rsid w:val="00BD2208"/>
    <w:rsid w:val="00BF03DC"/>
    <w:rsid w:val="00BF2E32"/>
    <w:rsid w:val="00C1136D"/>
    <w:rsid w:val="00C52DC0"/>
    <w:rsid w:val="00C55CF5"/>
    <w:rsid w:val="00C577AC"/>
    <w:rsid w:val="00C6746A"/>
    <w:rsid w:val="00C92DD9"/>
    <w:rsid w:val="00CA5DE2"/>
    <w:rsid w:val="00D364F3"/>
    <w:rsid w:val="00D42BB1"/>
    <w:rsid w:val="00D623C8"/>
    <w:rsid w:val="00D70B32"/>
    <w:rsid w:val="00D916D5"/>
    <w:rsid w:val="00DA00D7"/>
    <w:rsid w:val="00DD32F9"/>
    <w:rsid w:val="00DD4A0F"/>
    <w:rsid w:val="00DE50D6"/>
    <w:rsid w:val="00E12E7E"/>
    <w:rsid w:val="00E23091"/>
    <w:rsid w:val="00E3247D"/>
    <w:rsid w:val="00E84D1E"/>
    <w:rsid w:val="00EA4BDA"/>
    <w:rsid w:val="00EA6DAB"/>
    <w:rsid w:val="00ED1CA9"/>
    <w:rsid w:val="00EF6ED1"/>
    <w:rsid w:val="00F03B72"/>
    <w:rsid w:val="00F12B16"/>
    <w:rsid w:val="00F21A6D"/>
    <w:rsid w:val="00F42C15"/>
    <w:rsid w:val="00F54B43"/>
    <w:rsid w:val="00F60AE3"/>
    <w:rsid w:val="00F8623D"/>
    <w:rsid w:val="00F86A63"/>
    <w:rsid w:val="00FA3B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9843-4FFB-C842-98DE-B6CE5ED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34D03"/>
    <w:pPr>
      <w:widowControl w:val="0"/>
      <w:autoSpaceDE w:val="0"/>
      <w:autoSpaceDN w:val="0"/>
      <w:adjustRightInd w:val="0"/>
    </w:pPr>
    <w:rPr>
      <w:rFonts w:ascii="Times New Roman" w:eastAsiaTheme="minorEastAsia" w:hAnsi="Times New Roman" w:cs="Times New Roman"/>
      <w:lang w:val="ro" w:eastAsia="zh-CN"/>
    </w:rPr>
  </w:style>
  <w:style w:type="table" w:styleId="TableGrid">
    <w:name w:val="Table Grid"/>
    <w:basedOn w:val="TableNormal"/>
    <w:uiPriority w:val="39"/>
    <w:rsid w:val="00D623C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23C8"/>
    <w:pPr>
      <w:tabs>
        <w:tab w:val="center" w:pos="4513"/>
        <w:tab w:val="right" w:pos="9026"/>
      </w:tabs>
    </w:pPr>
  </w:style>
  <w:style w:type="character" w:customStyle="1" w:styleId="FooterChar">
    <w:name w:val="Footer Char"/>
    <w:basedOn w:val="DefaultParagraphFont"/>
    <w:link w:val="Footer"/>
    <w:uiPriority w:val="99"/>
    <w:rsid w:val="00D623C8"/>
  </w:style>
  <w:style w:type="character" w:styleId="PageNumber">
    <w:name w:val="page number"/>
    <w:basedOn w:val="DefaultParagraphFont"/>
    <w:uiPriority w:val="99"/>
    <w:semiHidden/>
    <w:unhideWhenUsed/>
    <w:rsid w:val="00D623C8"/>
  </w:style>
  <w:style w:type="paragraph" w:styleId="BalloonText">
    <w:name w:val="Balloon Text"/>
    <w:basedOn w:val="Normal"/>
    <w:link w:val="BalloonTextChar"/>
    <w:uiPriority w:val="99"/>
    <w:semiHidden/>
    <w:unhideWhenUsed/>
    <w:rsid w:val="00534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2435">
      <w:bodyDiv w:val="1"/>
      <w:marLeft w:val="0"/>
      <w:marRight w:val="0"/>
      <w:marTop w:val="0"/>
      <w:marBottom w:val="0"/>
      <w:divBdr>
        <w:top w:val="none" w:sz="0" w:space="0" w:color="auto"/>
        <w:left w:val="none" w:sz="0" w:space="0" w:color="auto"/>
        <w:bottom w:val="none" w:sz="0" w:space="0" w:color="auto"/>
        <w:right w:val="none" w:sz="0" w:space="0" w:color="auto"/>
      </w:divBdr>
    </w:div>
    <w:div w:id="845243599">
      <w:bodyDiv w:val="1"/>
      <w:marLeft w:val="0"/>
      <w:marRight w:val="0"/>
      <w:marTop w:val="0"/>
      <w:marBottom w:val="0"/>
      <w:divBdr>
        <w:top w:val="none" w:sz="0" w:space="0" w:color="auto"/>
        <w:left w:val="none" w:sz="0" w:space="0" w:color="auto"/>
        <w:bottom w:val="none" w:sz="0" w:space="0" w:color="auto"/>
        <w:right w:val="none" w:sz="0" w:space="0" w:color="auto"/>
      </w:divBdr>
    </w:div>
    <w:div w:id="1369794843">
      <w:bodyDiv w:val="1"/>
      <w:marLeft w:val="0"/>
      <w:marRight w:val="0"/>
      <w:marTop w:val="0"/>
      <w:marBottom w:val="0"/>
      <w:divBdr>
        <w:top w:val="none" w:sz="0" w:space="0" w:color="auto"/>
        <w:left w:val="none" w:sz="0" w:space="0" w:color="auto"/>
        <w:bottom w:val="none" w:sz="0" w:space="0" w:color="auto"/>
        <w:right w:val="none" w:sz="0" w:space="0" w:color="auto"/>
      </w:divBdr>
    </w:div>
    <w:div w:id="13853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2470</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Murariu</dc:creator>
  <cp:keywords/>
  <dc:description/>
  <cp:lastModifiedBy>Daniela Garbu</cp:lastModifiedBy>
  <cp:revision>3</cp:revision>
  <cp:lastPrinted>2022-01-19T10:29:00Z</cp:lastPrinted>
  <dcterms:created xsi:type="dcterms:W3CDTF">2022-01-11T08:43:00Z</dcterms:created>
  <dcterms:modified xsi:type="dcterms:W3CDTF">2022-01-19T10:31:00Z</dcterms:modified>
</cp:coreProperties>
</file>